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8D" w:rsidRDefault="009C498D" w:rsidP="009C498D">
      <w:pPr>
        <w:pStyle w:val="Overskrift1"/>
      </w:pPr>
      <w:bookmarkStart w:id="0" w:name="_Toc137008163"/>
      <w:bookmarkStart w:id="1" w:name="_Toc383869244"/>
      <w:r w:rsidRPr="008640B9">
        <w:t>REGULERINGSBESTEMMELSER</w:t>
      </w:r>
      <w:bookmarkEnd w:id="0"/>
      <w:bookmarkEnd w:id="1"/>
      <w:r>
        <w:t xml:space="preserve"> TIL DETALJREGULERINGSPLANEN FOR KLÅPHEIA, GNR. 110, BNR.11 I IBESTAD KOMMUNE</w:t>
      </w:r>
    </w:p>
    <w:p w:rsidR="009C498D" w:rsidRDefault="009C498D" w:rsidP="009C498D"/>
    <w:p w:rsidR="009C498D" w:rsidRDefault="009C498D" w:rsidP="009C498D">
      <w:pPr>
        <w:rPr>
          <w:b/>
        </w:rPr>
      </w:pPr>
      <w:proofErr w:type="spellStart"/>
      <w:r>
        <w:rPr>
          <w:b/>
        </w:rPr>
        <w:t>Planid</w:t>
      </w:r>
      <w:proofErr w:type="spellEnd"/>
      <w:r>
        <w:rPr>
          <w:b/>
        </w:rPr>
        <w:t>: 1970012015</w:t>
      </w:r>
    </w:p>
    <w:p w:rsidR="009C498D" w:rsidRDefault="009C498D" w:rsidP="009C498D">
      <w:pPr>
        <w:rPr>
          <w:b/>
        </w:rPr>
      </w:pPr>
    </w:p>
    <w:p w:rsidR="009C498D" w:rsidRDefault="007C198F" w:rsidP="009C498D">
      <w:pPr>
        <w:rPr>
          <w:b/>
        </w:rPr>
      </w:pPr>
      <w:r>
        <w:rPr>
          <w:b/>
        </w:rPr>
        <w:t>Senest revidert 29</w:t>
      </w:r>
      <w:r w:rsidR="00070E00">
        <w:rPr>
          <w:b/>
        </w:rPr>
        <w:t>.01.2016</w:t>
      </w:r>
    </w:p>
    <w:p w:rsidR="009C498D" w:rsidRDefault="009C498D" w:rsidP="009C498D">
      <w:pPr>
        <w:rPr>
          <w:b/>
        </w:rPr>
      </w:pPr>
    </w:p>
    <w:p w:rsidR="009C498D" w:rsidRDefault="009C498D" w:rsidP="009C498D">
      <w:pPr>
        <w:rPr>
          <w:b/>
        </w:rPr>
      </w:pPr>
    </w:p>
    <w:p w:rsidR="009C498D" w:rsidRPr="00D151ED" w:rsidRDefault="009C498D" w:rsidP="009C498D"/>
    <w:p w:rsidR="009C498D" w:rsidRPr="00D151ED" w:rsidRDefault="009C498D" w:rsidP="009C498D">
      <w:r w:rsidRPr="00D151ED">
        <w:rPr>
          <w:b/>
        </w:rPr>
        <w:t>Til § 12-7 nr. 1:</w:t>
      </w:r>
    </w:p>
    <w:p w:rsidR="009C498D" w:rsidRDefault="009C498D" w:rsidP="009C498D">
      <w:pPr>
        <w:rPr>
          <w:sz w:val="20"/>
        </w:rPr>
      </w:pPr>
    </w:p>
    <w:p w:rsidR="004A1823" w:rsidRDefault="009C498D" w:rsidP="009C498D">
      <w:pPr>
        <w:rPr>
          <w:b/>
          <w:szCs w:val="24"/>
        </w:rPr>
      </w:pPr>
      <w:r w:rsidRPr="00570F33">
        <w:rPr>
          <w:b/>
          <w:szCs w:val="24"/>
        </w:rPr>
        <w:t>1. Byggeo</w:t>
      </w:r>
      <w:r w:rsidR="00213D5A">
        <w:rPr>
          <w:b/>
          <w:szCs w:val="24"/>
        </w:rPr>
        <w:t>mråder for kombinert bebyggelse og anleggsformål</w:t>
      </w:r>
      <w:r w:rsidR="004A1823">
        <w:rPr>
          <w:b/>
          <w:szCs w:val="24"/>
        </w:rPr>
        <w:t xml:space="preserve">, frittliggende, alle   </w:t>
      </w:r>
    </w:p>
    <w:p w:rsidR="009C498D" w:rsidRDefault="004A1823" w:rsidP="009C498D">
      <w:pPr>
        <w:rPr>
          <w:b/>
          <w:szCs w:val="24"/>
        </w:rPr>
      </w:pPr>
      <w:r>
        <w:rPr>
          <w:b/>
          <w:szCs w:val="24"/>
        </w:rPr>
        <w:t xml:space="preserve">    områdene som på plankartet er merket </w:t>
      </w:r>
      <w:r w:rsidR="00A309C7">
        <w:rPr>
          <w:b/>
          <w:szCs w:val="24"/>
        </w:rPr>
        <w:t xml:space="preserve"> FRF</w:t>
      </w:r>
      <w:r>
        <w:rPr>
          <w:b/>
          <w:szCs w:val="24"/>
        </w:rPr>
        <w:t>1 - FRF14</w:t>
      </w:r>
      <w:r w:rsidR="00954C58">
        <w:rPr>
          <w:b/>
          <w:szCs w:val="24"/>
        </w:rPr>
        <w:t>.</w:t>
      </w:r>
    </w:p>
    <w:p w:rsidR="0082631A" w:rsidRDefault="0082631A" w:rsidP="009C498D">
      <w:pPr>
        <w:rPr>
          <w:b/>
          <w:szCs w:val="24"/>
        </w:rPr>
      </w:pPr>
    </w:p>
    <w:p w:rsidR="004A1823" w:rsidRDefault="0082631A" w:rsidP="009C498D">
      <w:pPr>
        <w:rPr>
          <w:szCs w:val="24"/>
        </w:rPr>
      </w:pPr>
      <w:r>
        <w:rPr>
          <w:b/>
          <w:szCs w:val="24"/>
        </w:rPr>
        <w:t xml:space="preserve">  </w:t>
      </w:r>
      <w:r>
        <w:rPr>
          <w:szCs w:val="24"/>
        </w:rPr>
        <w:t xml:space="preserve">a)      </w:t>
      </w:r>
      <w:r w:rsidR="004A1823">
        <w:rPr>
          <w:szCs w:val="24"/>
        </w:rPr>
        <w:t xml:space="preserve">Bebyggelsen på disse områdene skal benyttes til utleiehytter eller </w:t>
      </w:r>
    </w:p>
    <w:p w:rsidR="0082631A" w:rsidRPr="0082631A" w:rsidRDefault="004A1823" w:rsidP="009C498D">
      <w:pPr>
        <w:rPr>
          <w:szCs w:val="24"/>
        </w:rPr>
      </w:pPr>
      <w:r>
        <w:rPr>
          <w:szCs w:val="24"/>
        </w:rPr>
        <w:t xml:space="preserve">           fritidsbebyggelse.</w:t>
      </w:r>
    </w:p>
    <w:p w:rsidR="009C498D" w:rsidRPr="00570F33" w:rsidRDefault="009C498D" w:rsidP="009C498D">
      <w:pPr>
        <w:rPr>
          <w:szCs w:val="24"/>
        </w:rPr>
      </w:pPr>
    </w:p>
    <w:p w:rsidR="009C498D" w:rsidRPr="00570F33" w:rsidRDefault="004A1823" w:rsidP="009C498D">
      <w:pPr>
        <w:ind w:left="708" w:hanging="708"/>
        <w:rPr>
          <w:szCs w:val="24"/>
        </w:rPr>
      </w:pPr>
      <w:r>
        <w:rPr>
          <w:szCs w:val="24"/>
        </w:rPr>
        <w:t xml:space="preserve">  b</w:t>
      </w:r>
      <w:r w:rsidR="009C498D" w:rsidRPr="00570F33">
        <w:rPr>
          <w:szCs w:val="24"/>
        </w:rPr>
        <w:t>)</w:t>
      </w:r>
      <w:r w:rsidR="009C498D" w:rsidRPr="00570F33">
        <w:rPr>
          <w:szCs w:val="24"/>
        </w:rPr>
        <w:tab/>
        <w:t>Største tillatte utnyttelsesgrad for den enkelte tomt inklusive areal til parkering er</w:t>
      </w:r>
      <w:r w:rsidR="009C498D">
        <w:rPr>
          <w:szCs w:val="24"/>
        </w:rPr>
        <w:t xml:space="preserve">      </w:t>
      </w:r>
      <w:r w:rsidR="009C498D" w:rsidRPr="00570F33">
        <w:rPr>
          <w:szCs w:val="24"/>
        </w:rPr>
        <w:t xml:space="preserve"> % BYA = 20%.</w:t>
      </w:r>
    </w:p>
    <w:p w:rsidR="009C498D" w:rsidRPr="00570F33" w:rsidRDefault="009C498D" w:rsidP="009C498D">
      <w:pPr>
        <w:ind w:left="708" w:hanging="708"/>
        <w:rPr>
          <w:szCs w:val="24"/>
        </w:rPr>
      </w:pPr>
      <w:r>
        <w:rPr>
          <w:szCs w:val="24"/>
        </w:rPr>
        <w:t xml:space="preserve">            </w:t>
      </w:r>
    </w:p>
    <w:p w:rsidR="009C498D" w:rsidRPr="00570F33" w:rsidRDefault="009C498D" w:rsidP="009C498D">
      <w:pPr>
        <w:rPr>
          <w:szCs w:val="24"/>
        </w:rPr>
      </w:pPr>
      <w:r w:rsidRPr="00570F33">
        <w:rPr>
          <w:szCs w:val="24"/>
        </w:rPr>
        <w:t>.</w:t>
      </w:r>
    </w:p>
    <w:p w:rsidR="004A1823" w:rsidRDefault="004A1823" w:rsidP="004A1823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  c)       </w:t>
      </w:r>
      <w:r w:rsidR="009C498D" w:rsidRPr="00570F33">
        <w:rPr>
          <w:szCs w:val="24"/>
        </w:rPr>
        <w:t>Bygnin</w:t>
      </w:r>
      <w:r w:rsidR="009C498D">
        <w:rPr>
          <w:szCs w:val="24"/>
        </w:rPr>
        <w:t>gers høyde (møne)</w:t>
      </w:r>
      <w:r w:rsidR="009C498D" w:rsidRPr="00570F33">
        <w:rPr>
          <w:szCs w:val="24"/>
        </w:rPr>
        <w:t xml:space="preserve"> skal ikke</w:t>
      </w:r>
      <w:r w:rsidR="009C498D">
        <w:rPr>
          <w:szCs w:val="24"/>
        </w:rPr>
        <w:t xml:space="preserve"> overstige 6</w:t>
      </w:r>
      <w:r w:rsidR="00910AF4">
        <w:rPr>
          <w:szCs w:val="24"/>
        </w:rPr>
        <w:t>,5</w:t>
      </w:r>
      <w:r w:rsidR="009C498D" w:rsidRPr="00570F33">
        <w:rPr>
          <w:szCs w:val="24"/>
        </w:rPr>
        <w:t xml:space="preserve"> meter over gjennomsnittlig ferd</w:t>
      </w:r>
      <w:r w:rsidR="009C498D">
        <w:rPr>
          <w:szCs w:val="24"/>
        </w:rPr>
        <w:t xml:space="preserve">ig </w:t>
      </w:r>
      <w:r>
        <w:rPr>
          <w:szCs w:val="24"/>
        </w:rPr>
        <w:t xml:space="preserve">   </w:t>
      </w:r>
    </w:p>
    <w:p w:rsidR="004A1823" w:rsidRDefault="004A1823" w:rsidP="004A1823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            </w:t>
      </w:r>
      <w:r w:rsidR="009C498D">
        <w:rPr>
          <w:szCs w:val="24"/>
        </w:rPr>
        <w:t>planert terreng rundt huset</w:t>
      </w:r>
      <w:r w:rsidR="009C498D" w:rsidRPr="00570F33">
        <w:rPr>
          <w:szCs w:val="24"/>
        </w:rPr>
        <w:t>.</w:t>
      </w:r>
      <w:r w:rsidR="009C498D">
        <w:rPr>
          <w:szCs w:val="24"/>
        </w:rPr>
        <w:t xml:space="preserve"> For bygninger med flatt tak skal gesimshøyden ikke </w:t>
      </w:r>
      <w:r>
        <w:rPr>
          <w:szCs w:val="24"/>
        </w:rPr>
        <w:t xml:space="preserve">  </w:t>
      </w:r>
    </w:p>
    <w:p w:rsidR="009C498D" w:rsidRPr="00570F33" w:rsidRDefault="004A1823" w:rsidP="004A1823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            </w:t>
      </w:r>
      <w:r w:rsidR="00910AF4">
        <w:rPr>
          <w:szCs w:val="24"/>
        </w:rPr>
        <w:t>overstige 5</w:t>
      </w:r>
      <w:r w:rsidR="00CC4D73">
        <w:rPr>
          <w:szCs w:val="24"/>
        </w:rPr>
        <w:t>,5</w:t>
      </w:r>
      <w:r w:rsidR="009C498D">
        <w:rPr>
          <w:szCs w:val="24"/>
        </w:rPr>
        <w:t xml:space="preserve"> meter over gjennomsnittlig ferdig planert terreng rundt bygningen.</w:t>
      </w:r>
    </w:p>
    <w:p w:rsidR="009C498D" w:rsidRPr="00570F33" w:rsidRDefault="009C498D" w:rsidP="009C498D">
      <w:pPr>
        <w:tabs>
          <w:tab w:val="left" w:pos="705"/>
        </w:tabs>
        <w:ind w:left="705"/>
        <w:rPr>
          <w:szCs w:val="24"/>
        </w:rPr>
      </w:pPr>
    </w:p>
    <w:p w:rsidR="009C498D" w:rsidRPr="00570F33" w:rsidRDefault="004A1823" w:rsidP="009C498D">
      <w:pPr>
        <w:ind w:left="708" w:hanging="708"/>
        <w:rPr>
          <w:szCs w:val="24"/>
        </w:rPr>
      </w:pPr>
      <w:r>
        <w:rPr>
          <w:szCs w:val="24"/>
        </w:rPr>
        <w:t xml:space="preserve">  d</w:t>
      </w:r>
      <w:r w:rsidR="009C498D" w:rsidRPr="00570F33">
        <w:rPr>
          <w:szCs w:val="24"/>
        </w:rPr>
        <w:t>)</w:t>
      </w:r>
      <w:r w:rsidR="009C498D" w:rsidRPr="00570F33">
        <w:rPr>
          <w:szCs w:val="24"/>
        </w:rPr>
        <w:tab/>
        <w:t>Takvinkel</w:t>
      </w:r>
    </w:p>
    <w:p w:rsidR="009C498D" w:rsidRDefault="009C498D" w:rsidP="00AF1CA4">
      <w:pPr>
        <w:ind w:left="708" w:hanging="708"/>
        <w:rPr>
          <w:szCs w:val="24"/>
        </w:rPr>
      </w:pPr>
      <w:r w:rsidRPr="00570F33">
        <w:rPr>
          <w:szCs w:val="24"/>
        </w:rPr>
        <w:tab/>
      </w:r>
      <w:r>
        <w:rPr>
          <w:szCs w:val="24"/>
        </w:rPr>
        <w:t xml:space="preserve"> </w:t>
      </w:r>
      <w:r w:rsidRPr="00570F33">
        <w:rPr>
          <w:szCs w:val="24"/>
        </w:rPr>
        <w:t>Bygninger kan ha flatt tak og tillatt takvinkel ikke over 37 grader</w:t>
      </w:r>
      <w:r w:rsidR="00AF1CA4">
        <w:rPr>
          <w:szCs w:val="24"/>
        </w:rPr>
        <w:t>.</w:t>
      </w:r>
    </w:p>
    <w:p w:rsidR="009C498D" w:rsidRPr="00E50AF6" w:rsidRDefault="009C498D" w:rsidP="009C498D">
      <w:pPr>
        <w:rPr>
          <w:rFonts w:cs="Arial"/>
          <w:iCs/>
          <w:color w:val="000000"/>
          <w:szCs w:val="24"/>
        </w:rPr>
      </w:pPr>
      <w:r w:rsidRPr="00570F33">
        <w:rPr>
          <w:rFonts w:cs="Arial"/>
          <w:iCs/>
          <w:color w:val="000000"/>
          <w:szCs w:val="24"/>
        </w:rPr>
        <w:t xml:space="preserve">  </w:t>
      </w:r>
    </w:p>
    <w:p w:rsidR="009C498D" w:rsidRPr="00570F33" w:rsidRDefault="004A1823" w:rsidP="009C498D">
      <w:pPr>
        <w:ind w:left="708" w:hanging="708"/>
        <w:rPr>
          <w:szCs w:val="24"/>
        </w:rPr>
      </w:pPr>
      <w:r>
        <w:rPr>
          <w:szCs w:val="24"/>
        </w:rPr>
        <w:t xml:space="preserve">  e</w:t>
      </w:r>
      <w:r w:rsidR="00E60014">
        <w:rPr>
          <w:szCs w:val="24"/>
        </w:rPr>
        <w:t>)</w:t>
      </w:r>
      <w:r w:rsidR="00E60014">
        <w:rPr>
          <w:szCs w:val="24"/>
        </w:rPr>
        <w:tab/>
        <w:t xml:space="preserve"> </w:t>
      </w:r>
      <w:r w:rsidR="009C498D" w:rsidRPr="00570F33">
        <w:rPr>
          <w:szCs w:val="24"/>
        </w:rPr>
        <w:t>Parkering</w:t>
      </w:r>
    </w:p>
    <w:p w:rsidR="009C498D" w:rsidRPr="00570F33" w:rsidRDefault="00E60014" w:rsidP="009C498D">
      <w:pPr>
        <w:ind w:left="708" w:hanging="708"/>
        <w:rPr>
          <w:szCs w:val="24"/>
        </w:rPr>
      </w:pPr>
      <w:r>
        <w:rPr>
          <w:szCs w:val="24"/>
        </w:rPr>
        <w:tab/>
        <w:t xml:space="preserve"> </w:t>
      </w:r>
      <w:r w:rsidR="009C498D" w:rsidRPr="00570F33">
        <w:rPr>
          <w:szCs w:val="24"/>
        </w:rPr>
        <w:t xml:space="preserve">For alle tomtene i planområdet kreves 2 biloppstillingsplasser pr.   </w:t>
      </w:r>
    </w:p>
    <w:p w:rsidR="009C498D" w:rsidRDefault="00E60014" w:rsidP="00AF1CA4">
      <w:pPr>
        <w:ind w:left="708" w:hanging="708"/>
        <w:rPr>
          <w:szCs w:val="24"/>
        </w:rPr>
      </w:pPr>
      <w:r>
        <w:rPr>
          <w:szCs w:val="24"/>
        </w:rPr>
        <w:t xml:space="preserve">             </w:t>
      </w:r>
      <w:r w:rsidR="009C498D">
        <w:rPr>
          <w:szCs w:val="24"/>
        </w:rPr>
        <w:t xml:space="preserve">fritidshus unntatt for </w:t>
      </w:r>
      <w:r w:rsidR="00AF1CA4">
        <w:rPr>
          <w:szCs w:val="24"/>
        </w:rPr>
        <w:t>område FRF13</w:t>
      </w:r>
    </w:p>
    <w:p w:rsidR="009C498D" w:rsidRDefault="009C498D" w:rsidP="009C498D">
      <w:pPr>
        <w:ind w:left="708" w:hanging="708"/>
        <w:rPr>
          <w:szCs w:val="24"/>
        </w:rPr>
      </w:pPr>
    </w:p>
    <w:p w:rsidR="00FD614A" w:rsidRPr="00570F33" w:rsidRDefault="004A1823" w:rsidP="00FD614A">
      <w:pPr>
        <w:ind w:left="708" w:hanging="708"/>
        <w:rPr>
          <w:szCs w:val="24"/>
        </w:rPr>
      </w:pPr>
      <w:r>
        <w:rPr>
          <w:szCs w:val="24"/>
        </w:rPr>
        <w:t xml:space="preserve">  f</w:t>
      </w:r>
      <w:r w:rsidR="00E60014">
        <w:rPr>
          <w:szCs w:val="24"/>
        </w:rPr>
        <w:t xml:space="preserve">)        </w:t>
      </w:r>
      <w:r w:rsidR="00FD614A" w:rsidRPr="00570F33">
        <w:rPr>
          <w:szCs w:val="24"/>
        </w:rPr>
        <w:t xml:space="preserve">Bebyggelsens farger skal godkjennes av kommunen. Det tillates kun naturfarger  </w:t>
      </w:r>
    </w:p>
    <w:p w:rsidR="00FD614A" w:rsidRPr="00570F33" w:rsidRDefault="00E60014" w:rsidP="00FD614A">
      <w:pPr>
        <w:ind w:left="708" w:hanging="708"/>
        <w:rPr>
          <w:szCs w:val="24"/>
        </w:rPr>
      </w:pPr>
      <w:r>
        <w:rPr>
          <w:szCs w:val="24"/>
        </w:rPr>
        <w:t xml:space="preserve">             </w:t>
      </w:r>
      <w:r w:rsidR="00FD614A" w:rsidRPr="00570F33">
        <w:rPr>
          <w:szCs w:val="24"/>
        </w:rPr>
        <w:t xml:space="preserve">som er vanlig i området. Taktekke skal være av torv, </w:t>
      </w:r>
      <w:proofErr w:type="spellStart"/>
      <w:r w:rsidR="00FD614A" w:rsidRPr="00570F33">
        <w:rPr>
          <w:szCs w:val="24"/>
        </w:rPr>
        <w:t>tretak</w:t>
      </w:r>
      <w:proofErr w:type="spellEnd"/>
      <w:r w:rsidR="00FD614A" w:rsidRPr="00570F33">
        <w:rPr>
          <w:szCs w:val="24"/>
        </w:rPr>
        <w:t xml:space="preserve"> av sibirsk lerk eller </w:t>
      </w:r>
    </w:p>
    <w:p w:rsidR="00FD614A" w:rsidRPr="00570F33" w:rsidRDefault="00E60014" w:rsidP="00FD614A">
      <w:pPr>
        <w:ind w:left="708" w:hanging="708"/>
        <w:rPr>
          <w:rFonts w:cs="Arial"/>
          <w:iCs/>
          <w:color w:val="000000"/>
          <w:szCs w:val="24"/>
        </w:rPr>
      </w:pPr>
      <w:r>
        <w:rPr>
          <w:szCs w:val="24"/>
        </w:rPr>
        <w:t xml:space="preserve">             </w:t>
      </w:r>
      <w:r w:rsidR="00FD614A" w:rsidRPr="00570F33">
        <w:rPr>
          <w:szCs w:val="24"/>
        </w:rPr>
        <w:t xml:space="preserve">naturskifer. </w:t>
      </w:r>
      <w:r w:rsidR="00FD614A" w:rsidRPr="00570F33">
        <w:rPr>
          <w:rFonts w:cs="Arial"/>
          <w:iCs/>
          <w:color w:val="000000"/>
          <w:szCs w:val="24"/>
        </w:rPr>
        <w:t xml:space="preserve">Ikke reflekterende steinbelagte takpanner grå antikk eller skifershingel    </w:t>
      </w:r>
    </w:p>
    <w:p w:rsidR="00FD614A" w:rsidRPr="00570F33" w:rsidRDefault="00E60014" w:rsidP="00FD614A">
      <w:pPr>
        <w:ind w:left="708" w:hanging="708"/>
        <w:rPr>
          <w:szCs w:val="24"/>
        </w:rPr>
      </w:pPr>
      <w:r>
        <w:rPr>
          <w:rFonts w:cs="Arial"/>
          <w:iCs/>
          <w:color w:val="000000"/>
          <w:szCs w:val="24"/>
        </w:rPr>
        <w:t xml:space="preserve">             </w:t>
      </w:r>
      <w:r w:rsidR="00FD614A" w:rsidRPr="00570F33">
        <w:rPr>
          <w:rFonts w:cs="Arial"/>
          <w:iCs/>
          <w:color w:val="000000"/>
          <w:szCs w:val="24"/>
        </w:rPr>
        <w:t xml:space="preserve">kan også benyttes. </w:t>
      </w:r>
    </w:p>
    <w:p w:rsidR="00FD614A" w:rsidRDefault="00E60014" w:rsidP="00FD614A">
      <w:pPr>
        <w:ind w:left="360" w:firstLine="348"/>
        <w:rPr>
          <w:rFonts w:cs="Arial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 xml:space="preserve"> </w:t>
      </w:r>
      <w:r w:rsidR="00FD614A" w:rsidRPr="00570F33">
        <w:rPr>
          <w:rFonts w:cs="Arial"/>
          <w:iCs/>
          <w:color w:val="000000"/>
          <w:szCs w:val="24"/>
        </w:rPr>
        <w:t>På hytter med flatt tak tillates grå eller mørk grå ikke reflekterende membran.</w:t>
      </w:r>
    </w:p>
    <w:p w:rsidR="00FD614A" w:rsidRDefault="00FD614A" w:rsidP="00FD614A">
      <w:pPr>
        <w:ind w:left="360" w:firstLine="348"/>
        <w:rPr>
          <w:rFonts w:cs="Arial"/>
          <w:iCs/>
          <w:color w:val="000000"/>
          <w:szCs w:val="24"/>
        </w:rPr>
      </w:pPr>
    </w:p>
    <w:p w:rsidR="009C498D" w:rsidRDefault="00FD614A" w:rsidP="00FD614A">
      <w:pPr>
        <w:ind w:left="708" w:hanging="708"/>
        <w:rPr>
          <w:szCs w:val="24"/>
        </w:rPr>
      </w:pPr>
      <w:r>
        <w:rPr>
          <w:rFonts w:cs="Arial"/>
          <w:iCs/>
          <w:color w:val="000000"/>
          <w:szCs w:val="24"/>
        </w:rPr>
        <w:t xml:space="preserve">  g)      Bebyggelsen i FRF 13 skal ha gulvhøyde minst 3 meter over øvre grense av nedenforliggende blankskurt fjell</w:t>
      </w:r>
      <w:r w:rsidR="00E60014">
        <w:rPr>
          <w:rFonts w:cs="Arial"/>
          <w:iCs/>
          <w:color w:val="000000"/>
          <w:szCs w:val="24"/>
        </w:rPr>
        <w:t>.</w:t>
      </w:r>
    </w:p>
    <w:p w:rsidR="00954C58" w:rsidRDefault="00954C58" w:rsidP="009C498D">
      <w:pPr>
        <w:ind w:left="360" w:firstLine="348"/>
        <w:rPr>
          <w:rFonts w:cs="Arial"/>
          <w:iCs/>
          <w:color w:val="000000"/>
          <w:szCs w:val="24"/>
        </w:rPr>
      </w:pPr>
    </w:p>
    <w:p w:rsidR="00954C58" w:rsidRDefault="00954C58" w:rsidP="00954C58">
      <w:pPr>
        <w:rPr>
          <w:b/>
          <w:szCs w:val="24"/>
        </w:rPr>
      </w:pPr>
    </w:p>
    <w:p w:rsidR="00954C58" w:rsidRDefault="00954C58" w:rsidP="00954C58">
      <w:pPr>
        <w:rPr>
          <w:b/>
          <w:szCs w:val="24"/>
        </w:rPr>
      </w:pPr>
    </w:p>
    <w:p w:rsidR="00954C58" w:rsidRDefault="00954C58" w:rsidP="00954C58">
      <w:pPr>
        <w:rPr>
          <w:b/>
          <w:szCs w:val="24"/>
        </w:rPr>
      </w:pPr>
    </w:p>
    <w:p w:rsidR="00A309C7" w:rsidRDefault="00A309C7" w:rsidP="00954C58">
      <w:pPr>
        <w:rPr>
          <w:b/>
          <w:szCs w:val="24"/>
        </w:rPr>
      </w:pPr>
    </w:p>
    <w:p w:rsidR="00A309C7" w:rsidRDefault="00A309C7" w:rsidP="00954C58">
      <w:pPr>
        <w:rPr>
          <w:b/>
          <w:szCs w:val="24"/>
        </w:rPr>
      </w:pPr>
    </w:p>
    <w:p w:rsidR="00E60014" w:rsidRDefault="00E60014" w:rsidP="00954C58">
      <w:pPr>
        <w:rPr>
          <w:b/>
          <w:szCs w:val="24"/>
        </w:rPr>
      </w:pPr>
    </w:p>
    <w:p w:rsidR="00E60014" w:rsidRDefault="00E60014" w:rsidP="00954C58">
      <w:pPr>
        <w:rPr>
          <w:b/>
          <w:szCs w:val="24"/>
        </w:rPr>
      </w:pPr>
    </w:p>
    <w:p w:rsidR="00954C58" w:rsidRDefault="00954C58" w:rsidP="00954C58">
      <w:pPr>
        <w:rPr>
          <w:b/>
          <w:szCs w:val="24"/>
        </w:rPr>
      </w:pPr>
      <w:r>
        <w:rPr>
          <w:b/>
          <w:szCs w:val="24"/>
        </w:rPr>
        <w:lastRenderedPageBreak/>
        <w:t>2</w:t>
      </w:r>
      <w:r w:rsidRPr="00570F33">
        <w:rPr>
          <w:b/>
          <w:szCs w:val="24"/>
        </w:rPr>
        <w:t>. Byggeo</w:t>
      </w:r>
      <w:r>
        <w:rPr>
          <w:b/>
          <w:szCs w:val="24"/>
        </w:rPr>
        <w:t xml:space="preserve">mråder for kombinert bebyggelse og anleggsformål, konsentrert,    </w:t>
      </w:r>
    </w:p>
    <w:p w:rsidR="00954C58" w:rsidRDefault="00954C58" w:rsidP="00954C58">
      <w:pPr>
        <w:rPr>
          <w:b/>
          <w:szCs w:val="24"/>
        </w:rPr>
      </w:pPr>
      <w:r>
        <w:rPr>
          <w:b/>
          <w:szCs w:val="24"/>
        </w:rPr>
        <w:t xml:space="preserve">    området som på plankartet er merket </w:t>
      </w:r>
      <w:r w:rsidR="00A309C7">
        <w:rPr>
          <w:b/>
          <w:szCs w:val="24"/>
        </w:rPr>
        <w:t xml:space="preserve"> FRK</w:t>
      </w:r>
      <w:r>
        <w:rPr>
          <w:b/>
          <w:szCs w:val="24"/>
        </w:rPr>
        <w:t>1.</w:t>
      </w:r>
    </w:p>
    <w:p w:rsidR="00954C58" w:rsidRDefault="00954C58" w:rsidP="00954C58">
      <w:pPr>
        <w:rPr>
          <w:b/>
          <w:szCs w:val="24"/>
        </w:rPr>
      </w:pPr>
    </w:p>
    <w:p w:rsidR="0091399A" w:rsidRDefault="00954C58" w:rsidP="0091399A">
      <w:pPr>
        <w:rPr>
          <w:szCs w:val="24"/>
        </w:rPr>
      </w:pPr>
      <w:r>
        <w:rPr>
          <w:szCs w:val="24"/>
        </w:rPr>
        <w:t xml:space="preserve">  a)</w:t>
      </w:r>
      <w:r w:rsidR="0091399A">
        <w:rPr>
          <w:szCs w:val="24"/>
        </w:rPr>
        <w:t xml:space="preserve">      </w:t>
      </w:r>
      <w:r w:rsidR="00FD614A">
        <w:rPr>
          <w:szCs w:val="24"/>
        </w:rPr>
        <w:t>Bebyggelsen på dette området</w:t>
      </w:r>
      <w:r w:rsidR="0091399A">
        <w:rPr>
          <w:szCs w:val="24"/>
        </w:rPr>
        <w:t xml:space="preserve"> skal benyttes til utleiehytter eller </w:t>
      </w:r>
      <w:r w:rsidR="00FD614A">
        <w:rPr>
          <w:szCs w:val="24"/>
        </w:rPr>
        <w:t>fritidsbebyggelse.</w:t>
      </w:r>
    </w:p>
    <w:p w:rsidR="0091399A" w:rsidRPr="0082631A" w:rsidRDefault="0091399A" w:rsidP="0091399A">
      <w:pPr>
        <w:rPr>
          <w:szCs w:val="24"/>
        </w:rPr>
      </w:pPr>
      <w:r>
        <w:rPr>
          <w:szCs w:val="24"/>
        </w:rPr>
        <w:t xml:space="preserve">           </w:t>
      </w:r>
    </w:p>
    <w:p w:rsidR="0091399A" w:rsidRDefault="00FD614A" w:rsidP="00FD614A">
      <w:pPr>
        <w:rPr>
          <w:szCs w:val="24"/>
        </w:rPr>
      </w:pPr>
      <w:r>
        <w:rPr>
          <w:szCs w:val="24"/>
        </w:rPr>
        <w:t xml:space="preserve"> </w:t>
      </w:r>
      <w:r w:rsidR="0091399A">
        <w:rPr>
          <w:b/>
          <w:szCs w:val="24"/>
        </w:rPr>
        <w:t xml:space="preserve"> </w:t>
      </w:r>
      <w:r w:rsidR="0091399A">
        <w:rPr>
          <w:szCs w:val="24"/>
        </w:rPr>
        <w:t xml:space="preserve">b)      </w:t>
      </w:r>
      <w:r w:rsidR="0091399A" w:rsidRPr="00570F33">
        <w:rPr>
          <w:szCs w:val="24"/>
        </w:rPr>
        <w:t>Største tillatte utnyttelsesgra</w:t>
      </w:r>
      <w:r w:rsidR="0091399A">
        <w:rPr>
          <w:szCs w:val="24"/>
        </w:rPr>
        <w:t>d er % BYA =</w:t>
      </w:r>
      <w:r w:rsidR="0091399A" w:rsidRPr="00570F33">
        <w:rPr>
          <w:szCs w:val="24"/>
        </w:rPr>
        <w:t xml:space="preserve"> 100 %</w:t>
      </w:r>
      <w:r w:rsidR="00E60014">
        <w:rPr>
          <w:szCs w:val="24"/>
        </w:rPr>
        <w:t>.</w:t>
      </w:r>
    </w:p>
    <w:p w:rsidR="0091399A" w:rsidRDefault="0091399A" w:rsidP="0091399A">
      <w:pPr>
        <w:ind w:left="708" w:hanging="708"/>
        <w:rPr>
          <w:szCs w:val="24"/>
        </w:rPr>
      </w:pPr>
    </w:p>
    <w:p w:rsidR="0091399A" w:rsidRDefault="0091399A" w:rsidP="0091399A">
      <w:pPr>
        <w:rPr>
          <w:szCs w:val="24"/>
        </w:rPr>
      </w:pPr>
      <w:r>
        <w:rPr>
          <w:szCs w:val="24"/>
        </w:rPr>
        <w:t xml:space="preserve">  c)       </w:t>
      </w:r>
      <w:r w:rsidRPr="00570F33">
        <w:rPr>
          <w:szCs w:val="24"/>
        </w:rPr>
        <w:t>Bygnin</w:t>
      </w:r>
      <w:r>
        <w:rPr>
          <w:szCs w:val="24"/>
        </w:rPr>
        <w:t>gers høyde (møne)</w:t>
      </w:r>
      <w:r w:rsidRPr="00570F33">
        <w:rPr>
          <w:szCs w:val="24"/>
        </w:rPr>
        <w:t xml:space="preserve"> skal ikke</w:t>
      </w:r>
      <w:r>
        <w:rPr>
          <w:szCs w:val="24"/>
        </w:rPr>
        <w:t xml:space="preserve"> overstige 6</w:t>
      </w:r>
      <w:r w:rsidR="00910AF4">
        <w:rPr>
          <w:szCs w:val="24"/>
        </w:rPr>
        <w:t>,5</w:t>
      </w:r>
      <w:r w:rsidRPr="00570F33">
        <w:rPr>
          <w:szCs w:val="24"/>
        </w:rPr>
        <w:t xml:space="preserve"> meter over gjennomsnittlig ferd</w:t>
      </w:r>
      <w:r>
        <w:rPr>
          <w:szCs w:val="24"/>
        </w:rPr>
        <w:t xml:space="preserve">ig    </w:t>
      </w:r>
    </w:p>
    <w:p w:rsidR="00954C58" w:rsidRDefault="0091399A" w:rsidP="0091399A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            planert terreng rundt huset</w:t>
      </w:r>
      <w:r w:rsidRPr="00570F33">
        <w:rPr>
          <w:szCs w:val="24"/>
        </w:rPr>
        <w:t>.</w:t>
      </w:r>
      <w:r>
        <w:rPr>
          <w:szCs w:val="24"/>
        </w:rPr>
        <w:t xml:space="preserve"> </w:t>
      </w:r>
    </w:p>
    <w:p w:rsidR="0091399A" w:rsidRDefault="0091399A" w:rsidP="0091399A">
      <w:pPr>
        <w:tabs>
          <w:tab w:val="left" w:pos="705"/>
        </w:tabs>
        <w:rPr>
          <w:szCs w:val="24"/>
        </w:rPr>
      </w:pPr>
    </w:p>
    <w:p w:rsidR="0091399A" w:rsidRPr="00570F33" w:rsidRDefault="0091399A" w:rsidP="0091399A">
      <w:pPr>
        <w:ind w:left="708" w:hanging="708"/>
        <w:rPr>
          <w:szCs w:val="24"/>
        </w:rPr>
      </w:pPr>
      <w:r>
        <w:rPr>
          <w:szCs w:val="24"/>
        </w:rPr>
        <w:t xml:space="preserve">  d)      </w:t>
      </w:r>
      <w:r w:rsidRPr="00570F33">
        <w:rPr>
          <w:szCs w:val="24"/>
        </w:rPr>
        <w:t>Takvinkel</w:t>
      </w:r>
    </w:p>
    <w:p w:rsidR="0091399A" w:rsidRDefault="0091399A" w:rsidP="0091399A">
      <w:pPr>
        <w:ind w:left="708" w:hanging="708"/>
        <w:rPr>
          <w:szCs w:val="24"/>
        </w:rPr>
      </w:pPr>
      <w:r w:rsidRPr="00570F33">
        <w:rPr>
          <w:szCs w:val="24"/>
        </w:rPr>
        <w:tab/>
      </w:r>
      <w:r>
        <w:rPr>
          <w:szCs w:val="24"/>
        </w:rPr>
        <w:t>Bebyggelsen skal ha saltak med takvinkel ikke over 37 grader.</w:t>
      </w:r>
    </w:p>
    <w:p w:rsidR="00A309C7" w:rsidRDefault="00A309C7" w:rsidP="0091399A">
      <w:pPr>
        <w:ind w:left="708" w:hanging="708"/>
        <w:rPr>
          <w:szCs w:val="24"/>
        </w:rPr>
      </w:pPr>
    </w:p>
    <w:p w:rsidR="00CC4D73" w:rsidRPr="00570F33" w:rsidRDefault="00A309C7" w:rsidP="00CC4D73">
      <w:pPr>
        <w:ind w:left="708" w:hanging="708"/>
        <w:rPr>
          <w:szCs w:val="24"/>
        </w:rPr>
      </w:pPr>
      <w:r>
        <w:rPr>
          <w:szCs w:val="24"/>
        </w:rPr>
        <w:t xml:space="preserve">  e)      </w:t>
      </w:r>
      <w:r w:rsidR="00CC4D73" w:rsidRPr="00570F33">
        <w:rPr>
          <w:szCs w:val="24"/>
        </w:rPr>
        <w:t xml:space="preserve">Bebyggelsens farger skal godkjennes av kommunen. Det tillates kun naturfarger  </w:t>
      </w:r>
    </w:p>
    <w:p w:rsidR="00A309C7" w:rsidRDefault="00CC4D73" w:rsidP="00CC4D73">
      <w:pPr>
        <w:ind w:left="708" w:hanging="708"/>
        <w:rPr>
          <w:rFonts w:cs="Arial"/>
          <w:iCs/>
          <w:color w:val="000000"/>
          <w:szCs w:val="24"/>
        </w:rPr>
      </w:pPr>
      <w:r>
        <w:rPr>
          <w:szCs w:val="24"/>
        </w:rPr>
        <w:t xml:space="preserve">            </w:t>
      </w:r>
      <w:r w:rsidRPr="00570F33">
        <w:rPr>
          <w:szCs w:val="24"/>
        </w:rPr>
        <w:t>som er vanlig i området</w:t>
      </w:r>
      <w:r>
        <w:rPr>
          <w:szCs w:val="24"/>
        </w:rPr>
        <w:t>.</w:t>
      </w:r>
      <w:r w:rsidRPr="00570F33">
        <w:rPr>
          <w:szCs w:val="24"/>
        </w:rPr>
        <w:t xml:space="preserve"> </w:t>
      </w:r>
      <w:r w:rsidR="00A309C7" w:rsidRPr="00570F33">
        <w:rPr>
          <w:szCs w:val="24"/>
        </w:rPr>
        <w:t xml:space="preserve">Taktekke skal være </w:t>
      </w:r>
      <w:r w:rsidR="00A309C7">
        <w:rPr>
          <w:szCs w:val="24"/>
        </w:rPr>
        <w:t xml:space="preserve">av torv, </w:t>
      </w:r>
      <w:proofErr w:type="spellStart"/>
      <w:r w:rsidR="00A309C7">
        <w:rPr>
          <w:szCs w:val="24"/>
        </w:rPr>
        <w:t>tretak</w:t>
      </w:r>
      <w:proofErr w:type="spellEnd"/>
      <w:r w:rsidR="00A309C7">
        <w:rPr>
          <w:szCs w:val="24"/>
        </w:rPr>
        <w:t xml:space="preserve"> av sibirsk lerk </w:t>
      </w:r>
      <w:r w:rsidR="00A309C7" w:rsidRPr="00570F33">
        <w:rPr>
          <w:szCs w:val="24"/>
        </w:rPr>
        <w:t xml:space="preserve">eller naturskifer. </w:t>
      </w:r>
      <w:r w:rsidR="00A309C7" w:rsidRPr="00570F33">
        <w:rPr>
          <w:rFonts w:cs="Arial"/>
          <w:iCs/>
          <w:color w:val="000000"/>
          <w:szCs w:val="24"/>
        </w:rPr>
        <w:t>Ikke reflekterende steinbel</w:t>
      </w:r>
      <w:r w:rsidR="00A309C7">
        <w:rPr>
          <w:rFonts w:cs="Arial"/>
          <w:iCs/>
          <w:color w:val="000000"/>
          <w:szCs w:val="24"/>
        </w:rPr>
        <w:t xml:space="preserve">agte takpanner grå antikk eller </w:t>
      </w:r>
      <w:r w:rsidR="00A309C7" w:rsidRPr="00570F33">
        <w:rPr>
          <w:rFonts w:cs="Arial"/>
          <w:iCs/>
          <w:color w:val="000000"/>
          <w:szCs w:val="24"/>
        </w:rPr>
        <w:t>skifershingel kan også benyttes</w:t>
      </w:r>
      <w:r w:rsidR="00E60014">
        <w:rPr>
          <w:rFonts w:cs="Arial"/>
          <w:iCs/>
          <w:color w:val="000000"/>
          <w:szCs w:val="24"/>
        </w:rPr>
        <w:t>.</w:t>
      </w:r>
    </w:p>
    <w:p w:rsidR="00E60014" w:rsidRDefault="00E60014" w:rsidP="00A309C7">
      <w:pPr>
        <w:ind w:left="708" w:hanging="708"/>
        <w:rPr>
          <w:rFonts w:cs="Arial"/>
          <w:iCs/>
          <w:color w:val="000000"/>
          <w:szCs w:val="24"/>
        </w:rPr>
      </w:pPr>
    </w:p>
    <w:p w:rsidR="00E60014" w:rsidRDefault="00E60014" w:rsidP="00E60014">
      <w:pPr>
        <w:ind w:left="708" w:hanging="708"/>
        <w:rPr>
          <w:szCs w:val="24"/>
        </w:rPr>
      </w:pPr>
      <w:r>
        <w:rPr>
          <w:rFonts w:cs="Arial"/>
          <w:iCs/>
          <w:color w:val="000000"/>
          <w:szCs w:val="24"/>
        </w:rPr>
        <w:t xml:space="preserve">  f)      Bebyggelsen i FRK1 skal ha gulvhøyde minst 3 meter over øvre grense av nedenforliggende blankskurt fjell.</w:t>
      </w:r>
    </w:p>
    <w:p w:rsidR="00E60014" w:rsidRDefault="00E60014" w:rsidP="00E60014">
      <w:pPr>
        <w:ind w:left="360" w:firstLine="348"/>
        <w:rPr>
          <w:rFonts w:cs="Arial"/>
          <w:iCs/>
          <w:color w:val="000000"/>
          <w:szCs w:val="24"/>
        </w:rPr>
      </w:pPr>
    </w:p>
    <w:p w:rsidR="00E60014" w:rsidRDefault="00E60014" w:rsidP="00A309C7">
      <w:pPr>
        <w:ind w:left="708" w:hanging="708"/>
        <w:rPr>
          <w:szCs w:val="24"/>
        </w:rPr>
      </w:pPr>
    </w:p>
    <w:p w:rsidR="0091399A" w:rsidRPr="00E50AF6" w:rsidRDefault="0091399A" w:rsidP="0091399A">
      <w:pPr>
        <w:rPr>
          <w:rFonts w:cs="Arial"/>
          <w:iCs/>
          <w:color w:val="000000"/>
          <w:szCs w:val="24"/>
        </w:rPr>
      </w:pPr>
      <w:r w:rsidRPr="00570F33">
        <w:rPr>
          <w:rFonts w:cs="Arial"/>
          <w:iCs/>
          <w:color w:val="000000"/>
          <w:szCs w:val="24"/>
        </w:rPr>
        <w:t xml:space="preserve">  </w:t>
      </w:r>
    </w:p>
    <w:p w:rsidR="0091399A" w:rsidRDefault="0091399A" w:rsidP="0091399A">
      <w:pPr>
        <w:tabs>
          <w:tab w:val="left" w:pos="705"/>
        </w:tabs>
        <w:rPr>
          <w:b/>
          <w:szCs w:val="24"/>
        </w:rPr>
      </w:pPr>
    </w:p>
    <w:p w:rsidR="00954C58" w:rsidRDefault="00954C58" w:rsidP="00954C58">
      <w:pPr>
        <w:rPr>
          <w:b/>
          <w:szCs w:val="24"/>
        </w:rPr>
      </w:pPr>
    </w:p>
    <w:p w:rsidR="00A309C7" w:rsidRDefault="00F16508" w:rsidP="00A309C7">
      <w:pPr>
        <w:rPr>
          <w:b/>
          <w:szCs w:val="24"/>
        </w:rPr>
      </w:pPr>
      <w:r>
        <w:rPr>
          <w:b/>
          <w:szCs w:val="24"/>
        </w:rPr>
        <w:t>3</w:t>
      </w:r>
      <w:r w:rsidR="00A309C7" w:rsidRPr="00570F33">
        <w:rPr>
          <w:b/>
          <w:szCs w:val="24"/>
        </w:rPr>
        <w:t>. Byggeo</w:t>
      </w:r>
      <w:r w:rsidR="00A309C7">
        <w:rPr>
          <w:b/>
          <w:szCs w:val="24"/>
        </w:rPr>
        <w:t>mråder for næringsbebyggelse som på plankartet er merket BN1.</w:t>
      </w:r>
    </w:p>
    <w:p w:rsidR="0035253B" w:rsidRDefault="0035253B" w:rsidP="00A309C7">
      <w:pPr>
        <w:rPr>
          <w:b/>
          <w:szCs w:val="24"/>
        </w:rPr>
      </w:pPr>
    </w:p>
    <w:p w:rsidR="0035253B" w:rsidRDefault="0035253B" w:rsidP="00A309C7">
      <w:pPr>
        <w:rPr>
          <w:szCs w:val="24"/>
        </w:rPr>
      </w:pPr>
      <w:r>
        <w:rPr>
          <w:b/>
          <w:szCs w:val="24"/>
        </w:rPr>
        <w:t xml:space="preserve">  </w:t>
      </w:r>
      <w:r>
        <w:rPr>
          <w:szCs w:val="24"/>
        </w:rPr>
        <w:t xml:space="preserve">a)      Bebyggelsen kan benyttes til bevertning, kiosk, lager, møter og annen  </w:t>
      </w:r>
    </w:p>
    <w:p w:rsidR="0035253B" w:rsidRDefault="0035253B" w:rsidP="00A309C7">
      <w:pPr>
        <w:rPr>
          <w:szCs w:val="24"/>
        </w:rPr>
      </w:pPr>
      <w:r>
        <w:rPr>
          <w:szCs w:val="24"/>
        </w:rPr>
        <w:t xml:space="preserve">           servicevirksomhet.</w:t>
      </w:r>
    </w:p>
    <w:p w:rsidR="0035253B" w:rsidRDefault="0035253B" w:rsidP="00A309C7">
      <w:pPr>
        <w:rPr>
          <w:szCs w:val="24"/>
        </w:rPr>
      </w:pPr>
    </w:p>
    <w:p w:rsidR="00AF1CA4" w:rsidRDefault="00AF1CA4" w:rsidP="00AF1CA4">
      <w:pPr>
        <w:ind w:left="708" w:hanging="708"/>
        <w:rPr>
          <w:szCs w:val="24"/>
        </w:rPr>
      </w:pPr>
      <w:r>
        <w:rPr>
          <w:szCs w:val="24"/>
        </w:rPr>
        <w:t xml:space="preserve">  b)      </w:t>
      </w:r>
      <w:r w:rsidRPr="00570F33">
        <w:rPr>
          <w:szCs w:val="24"/>
        </w:rPr>
        <w:t>Største tillatte utnyttelsesgrad inklusive areal til parkering er</w:t>
      </w:r>
      <w:r>
        <w:rPr>
          <w:szCs w:val="24"/>
        </w:rPr>
        <w:t xml:space="preserve">  % BYA = 5</w:t>
      </w:r>
      <w:r w:rsidRPr="00570F33">
        <w:rPr>
          <w:szCs w:val="24"/>
        </w:rPr>
        <w:t>0%.</w:t>
      </w:r>
    </w:p>
    <w:p w:rsidR="00AF1CA4" w:rsidRDefault="00AF1CA4" w:rsidP="00AF1CA4">
      <w:pPr>
        <w:ind w:left="708" w:hanging="708"/>
        <w:rPr>
          <w:szCs w:val="24"/>
        </w:rPr>
      </w:pPr>
    </w:p>
    <w:p w:rsidR="00AF1CA4" w:rsidRDefault="00AF1CA4" w:rsidP="00AF1CA4">
      <w:pPr>
        <w:rPr>
          <w:szCs w:val="24"/>
        </w:rPr>
      </w:pPr>
      <w:r>
        <w:rPr>
          <w:szCs w:val="24"/>
        </w:rPr>
        <w:t xml:space="preserve">  c)       </w:t>
      </w:r>
      <w:r w:rsidRPr="00570F33">
        <w:rPr>
          <w:szCs w:val="24"/>
        </w:rPr>
        <w:t>Bygnin</w:t>
      </w:r>
      <w:r>
        <w:rPr>
          <w:szCs w:val="24"/>
        </w:rPr>
        <w:t>gers høyde (møne)</w:t>
      </w:r>
      <w:r w:rsidRPr="00570F33">
        <w:rPr>
          <w:szCs w:val="24"/>
        </w:rPr>
        <w:t xml:space="preserve"> skal ikke</w:t>
      </w:r>
      <w:r>
        <w:rPr>
          <w:szCs w:val="24"/>
        </w:rPr>
        <w:t xml:space="preserve"> overstige 6</w:t>
      </w:r>
      <w:r w:rsidR="00910AF4">
        <w:rPr>
          <w:szCs w:val="24"/>
        </w:rPr>
        <w:t>,5</w:t>
      </w:r>
      <w:r w:rsidRPr="00570F33">
        <w:rPr>
          <w:szCs w:val="24"/>
        </w:rPr>
        <w:t xml:space="preserve"> meter over gjennomsnittlig ferd</w:t>
      </w:r>
      <w:r>
        <w:rPr>
          <w:szCs w:val="24"/>
        </w:rPr>
        <w:t xml:space="preserve">ig    </w:t>
      </w:r>
    </w:p>
    <w:p w:rsidR="00AF1CA4" w:rsidRDefault="00AF1CA4" w:rsidP="00AF1CA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            planert terreng rundt huset</w:t>
      </w:r>
      <w:r w:rsidRPr="00570F33">
        <w:rPr>
          <w:szCs w:val="24"/>
        </w:rPr>
        <w:t>.</w:t>
      </w:r>
      <w:r>
        <w:rPr>
          <w:szCs w:val="24"/>
        </w:rPr>
        <w:t xml:space="preserve"> </w:t>
      </w:r>
    </w:p>
    <w:p w:rsidR="00AF1CA4" w:rsidRDefault="00AF1CA4" w:rsidP="00AF1CA4">
      <w:pPr>
        <w:tabs>
          <w:tab w:val="left" w:pos="705"/>
        </w:tabs>
        <w:rPr>
          <w:szCs w:val="24"/>
        </w:rPr>
      </w:pPr>
    </w:p>
    <w:p w:rsidR="00AF1CA4" w:rsidRPr="00570F33" w:rsidRDefault="00AF1CA4" w:rsidP="00AF1CA4">
      <w:pPr>
        <w:ind w:left="708" w:hanging="708"/>
        <w:rPr>
          <w:szCs w:val="24"/>
        </w:rPr>
      </w:pPr>
      <w:r>
        <w:rPr>
          <w:szCs w:val="24"/>
        </w:rPr>
        <w:t xml:space="preserve">  d</w:t>
      </w:r>
      <w:r w:rsidRPr="00570F33">
        <w:rPr>
          <w:szCs w:val="24"/>
        </w:rPr>
        <w:t>)</w:t>
      </w:r>
      <w:r w:rsidRPr="00570F33">
        <w:rPr>
          <w:szCs w:val="24"/>
        </w:rPr>
        <w:tab/>
        <w:t>Takvinkel</w:t>
      </w:r>
    </w:p>
    <w:p w:rsidR="00AF1CA4" w:rsidRDefault="00AF1CA4" w:rsidP="00AF1CA4">
      <w:pPr>
        <w:ind w:left="708" w:hanging="708"/>
        <w:rPr>
          <w:szCs w:val="24"/>
        </w:rPr>
      </w:pPr>
      <w:r w:rsidRPr="00570F33">
        <w:rPr>
          <w:szCs w:val="24"/>
        </w:rPr>
        <w:tab/>
      </w:r>
      <w:r>
        <w:rPr>
          <w:szCs w:val="24"/>
        </w:rPr>
        <w:t xml:space="preserve"> </w:t>
      </w:r>
      <w:r w:rsidRPr="00570F33">
        <w:rPr>
          <w:szCs w:val="24"/>
        </w:rPr>
        <w:t xml:space="preserve">Bygninger kan ha flatt tak og tillatt takvinkel ikke over 37 grader. </w:t>
      </w:r>
    </w:p>
    <w:p w:rsidR="00AF1CA4" w:rsidRDefault="00AF1CA4" w:rsidP="00AF1CA4">
      <w:pPr>
        <w:ind w:left="708" w:hanging="708"/>
        <w:rPr>
          <w:szCs w:val="24"/>
        </w:rPr>
      </w:pPr>
    </w:p>
    <w:p w:rsidR="00AF1CA4" w:rsidRPr="00570F33" w:rsidRDefault="00AF1CA4" w:rsidP="00AF1CA4">
      <w:pPr>
        <w:ind w:left="708" w:hanging="708"/>
        <w:rPr>
          <w:szCs w:val="24"/>
        </w:rPr>
      </w:pPr>
      <w:r>
        <w:rPr>
          <w:szCs w:val="24"/>
        </w:rPr>
        <w:t xml:space="preserve">  e</w:t>
      </w:r>
      <w:r w:rsidR="00E60014">
        <w:rPr>
          <w:szCs w:val="24"/>
        </w:rPr>
        <w:t>)</w:t>
      </w:r>
      <w:r w:rsidR="00E60014">
        <w:rPr>
          <w:szCs w:val="24"/>
        </w:rPr>
        <w:tab/>
        <w:t xml:space="preserve"> </w:t>
      </w:r>
      <w:r w:rsidRPr="00570F33">
        <w:rPr>
          <w:szCs w:val="24"/>
        </w:rPr>
        <w:t>Parkering</w:t>
      </w:r>
    </w:p>
    <w:p w:rsidR="00E60014" w:rsidRDefault="00E60014" w:rsidP="00AF1CA4">
      <w:pPr>
        <w:ind w:left="708" w:hanging="708"/>
        <w:rPr>
          <w:szCs w:val="24"/>
        </w:rPr>
      </w:pPr>
      <w:r>
        <w:rPr>
          <w:szCs w:val="24"/>
        </w:rPr>
        <w:tab/>
        <w:t xml:space="preserve"> </w:t>
      </w:r>
      <w:r w:rsidR="00AF1CA4">
        <w:rPr>
          <w:szCs w:val="24"/>
        </w:rPr>
        <w:t>Det kreves 1</w:t>
      </w:r>
      <w:r w:rsidR="00AF1CA4" w:rsidRPr="00570F33">
        <w:rPr>
          <w:szCs w:val="24"/>
        </w:rPr>
        <w:t xml:space="preserve"> biloppstillingsplasser pr. </w:t>
      </w:r>
      <w:r w:rsidR="00AF1CA4">
        <w:rPr>
          <w:szCs w:val="24"/>
        </w:rPr>
        <w:t xml:space="preserve">50 </w:t>
      </w:r>
      <w:r>
        <w:rPr>
          <w:szCs w:val="24"/>
        </w:rPr>
        <w:t>m2 BRA.</w:t>
      </w:r>
    </w:p>
    <w:p w:rsidR="00E60014" w:rsidRDefault="00E60014" w:rsidP="00AF1CA4">
      <w:pPr>
        <w:ind w:left="708" w:hanging="708"/>
        <w:rPr>
          <w:szCs w:val="24"/>
        </w:rPr>
      </w:pPr>
    </w:p>
    <w:p w:rsidR="00E60014" w:rsidRDefault="00E60014" w:rsidP="00E60014">
      <w:pPr>
        <w:ind w:left="708" w:hanging="708"/>
        <w:rPr>
          <w:szCs w:val="24"/>
        </w:rPr>
      </w:pPr>
    </w:p>
    <w:p w:rsidR="00E60014" w:rsidRPr="00570F33" w:rsidRDefault="00E60014" w:rsidP="00E60014">
      <w:pPr>
        <w:ind w:left="708" w:hanging="708"/>
        <w:rPr>
          <w:szCs w:val="24"/>
        </w:rPr>
      </w:pPr>
      <w:r>
        <w:rPr>
          <w:szCs w:val="24"/>
        </w:rPr>
        <w:t xml:space="preserve">  f)        </w:t>
      </w:r>
      <w:r w:rsidRPr="00570F33">
        <w:rPr>
          <w:szCs w:val="24"/>
        </w:rPr>
        <w:t xml:space="preserve">Bebyggelsens farger skal godkjennes av kommunen. Det tillates kun naturfarger  </w:t>
      </w:r>
    </w:p>
    <w:p w:rsidR="00E60014" w:rsidRPr="00570F33" w:rsidRDefault="00E60014" w:rsidP="00E60014">
      <w:pPr>
        <w:ind w:left="708" w:hanging="708"/>
        <w:rPr>
          <w:szCs w:val="24"/>
        </w:rPr>
      </w:pPr>
      <w:r w:rsidRPr="00570F33">
        <w:rPr>
          <w:szCs w:val="24"/>
        </w:rPr>
        <w:t xml:space="preserve">             som er vanlig i området. Taktekke skal være av torv, </w:t>
      </w:r>
      <w:proofErr w:type="spellStart"/>
      <w:r w:rsidRPr="00570F33">
        <w:rPr>
          <w:szCs w:val="24"/>
        </w:rPr>
        <w:t>tretak</w:t>
      </w:r>
      <w:proofErr w:type="spellEnd"/>
      <w:r w:rsidRPr="00570F33">
        <w:rPr>
          <w:szCs w:val="24"/>
        </w:rPr>
        <w:t xml:space="preserve"> av sibirsk lerk eller </w:t>
      </w:r>
    </w:p>
    <w:p w:rsidR="00E60014" w:rsidRPr="00570F33" w:rsidRDefault="00E60014" w:rsidP="00E60014">
      <w:pPr>
        <w:ind w:left="708" w:hanging="708"/>
        <w:rPr>
          <w:rFonts w:cs="Arial"/>
          <w:iCs/>
          <w:color w:val="000000"/>
          <w:szCs w:val="24"/>
        </w:rPr>
      </w:pPr>
      <w:r>
        <w:rPr>
          <w:szCs w:val="24"/>
        </w:rPr>
        <w:t xml:space="preserve">             naturskifer</w:t>
      </w:r>
      <w:r w:rsidRPr="00570F33">
        <w:rPr>
          <w:szCs w:val="24"/>
        </w:rPr>
        <w:t xml:space="preserve">. </w:t>
      </w:r>
      <w:r w:rsidRPr="00570F33">
        <w:rPr>
          <w:rFonts w:cs="Arial"/>
          <w:iCs/>
          <w:color w:val="000000"/>
          <w:szCs w:val="24"/>
        </w:rPr>
        <w:t xml:space="preserve">Ikke reflekterende steinbelagte takpanner grå antikk eller skifershingel    </w:t>
      </w:r>
    </w:p>
    <w:p w:rsidR="00E60014" w:rsidRPr="00570F33" w:rsidRDefault="00E60014" w:rsidP="00E60014">
      <w:pPr>
        <w:ind w:left="708" w:hanging="708"/>
        <w:rPr>
          <w:szCs w:val="24"/>
        </w:rPr>
      </w:pPr>
      <w:r>
        <w:rPr>
          <w:rFonts w:cs="Arial"/>
          <w:iCs/>
          <w:color w:val="000000"/>
          <w:szCs w:val="24"/>
        </w:rPr>
        <w:t xml:space="preserve">             </w:t>
      </w:r>
      <w:r w:rsidRPr="00570F33">
        <w:rPr>
          <w:rFonts w:cs="Arial"/>
          <w:iCs/>
          <w:color w:val="000000"/>
          <w:szCs w:val="24"/>
        </w:rPr>
        <w:t xml:space="preserve">kan også benyttes. </w:t>
      </w:r>
    </w:p>
    <w:p w:rsidR="00E60014" w:rsidRDefault="00E60014" w:rsidP="00E60014">
      <w:pPr>
        <w:ind w:left="360" w:firstLine="348"/>
        <w:rPr>
          <w:rFonts w:cs="Arial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 xml:space="preserve"> For bebyggelse </w:t>
      </w:r>
      <w:r w:rsidRPr="00570F33">
        <w:rPr>
          <w:rFonts w:cs="Arial"/>
          <w:iCs/>
          <w:color w:val="000000"/>
          <w:szCs w:val="24"/>
        </w:rPr>
        <w:t>med flatt tak tillates grå eller mørk grå ikke reflekterende membran.</w:t>
      </w:r>
    </w:p>
    <w:p w:rsidR="00E60014" w:rsidRDefault="00E60014" w:rsidP="00E60014">
      <w:pPr>
        <w:ind w:left="360" w:firstLine="348"/>
        <w:rPr>
          <w:rFonts w:cs="Arial"/>
          <w:iCs/>
          <w:color w:val="000000"/>
          <w:szCs w:val="24"/>
        </w:rPr>
      </w:pPr>
    </w:p>
    <w:p w:rsidR="00E60014" w:rsidRDefault="00E60014" w:rsidP="00E60014">
      <w:pPr>
        <w:ind w:left="708" w:hanging="708"/>
        <w:rPr>
          <w:szCs w:val="24"/>
        </w:rPr>
      </w:pPr>
      <w:r>
        <w:rPr>
          <w:rFonts w:cs="Arial"/>
          <w:iCs/>
          <w:color w:val="000000"/>
          <w:szCs w:val="24"/>
        </w:rPr>
        <w:t xml:space="preserve">  </w:t>
      </w:r>
      <w:r w:rsidR="00AF1CA4" w:rsidRPr="00570F33">
        <w:rPr>
          <w:szCs w:val="24"/>
        </w:rPr>
        <w:t xml:space="preserve"> </w:t>
      </w:r>
    </w:p>
    <w:p w:rsidR="00E60014" w:rsidRDefault="00E60014" w:rsidP="00AF1CA4">
      <w:pPr>
        <w:ind w:left="708" w:hanging="708"/>
        <w:rPr>
          <w:szCs w:val="24"/>
        </w:rPr>
      </w:pPr>
    </w:p>
    <w:p w:rsidR="00E60014" w:rsidRPr="00E50AF6" w:rsidRDefault="00E60014" w:rsidP="00E60014">
      <w:pPr>
        <w:rPr>
          <w:rFonts w:cs="Arial"/>
          <w:iCs/>
          <w:color w:val="000000"/>
          <w:szCs w:val="24"/>
        </w:rPr>
      </w:pPr>
      <w:r w:rsidRPr="00570F33">
        <w:rPr>
          <w:rFonts w:cs="Arial"/>
          <w:iCs/>
          <w:color w:val="000000"/>
          <w:szCs w:val="24"/>
        </w:rPr>
        <w:lastRenderedPageBreak/>
        <w:t xml:space="preserve"> </w:t>
      </w:r>
    </w:p>
    <w:p w:rsidR="00F16508" w:rsidRDefault="00F16508" w:rsidP="00AF1CA4">
      <w:pPr>
        <w:ind w:left="708" w:hanging="708"/>
        <w:rPr>
          <w:b/>
          <w:szCs w:val="24"/>
        </w:rPr>
      </w:pPr>
      <w:r>
        <w:rPr>
          <w:b/>
          <w:szCs w:val="24"/>
        </w:rPr>
        <w:t>Til § 12-7 nr. 4:</w:t>
      </w:r>
    </w:p>
    <w:p w:rsidR="00F16508" w:rsidRDefault="00F16508" w:rsidP="00AF1CA4">
      <w:pPr>
        <w:ind w:left="708" w:hanging="708"/>
        <w:rPr>
          <w:b/>
          <w:szCs w:val="24"/>
        </w:rPr>
      </w:pPr>
    </w:p>
    <w:p w:rsidR="00F16508" w:rsidRDefault="00F16508" w:rsidP="00AF1CA4">
      <w:pPr>
        <w:ind w:left="708" w:hanging="708"/>
        <w:rPr>
          <w:b/>
          <w:szCs w:val="24"/>
        </w:rPr>
      </w:pPr>
      <w:r>
        <w:rPr>
          <w:b/>
          <w:szCs w:val="24"/>
        </w:rPr>
        <w:t>Hensynssoner</w:t>
      </w:r>
      <w:r w:rsidR="00A4785F">
        <w:rPr>
          <w:b/>
          <w:szCs w:val="24"/>
        </w:rPr>
        <w:t xml:space="preserve"> og universell utforming</w:t>
      </w:r>
    </w:p>
    <w:p w:rsidR="00F16508" w:rsidRDefault="00F16508" w:rsidP="00AF1CA4">
      <w:pPr>
        <w:ind w:left="708" w:hanging="708"/>
        <w:rPr>
          <w:b/>
          <w:szCs w:val="24"/>
        </w:rPr>
      </w:pPr>
    </w:p>
    <w:p w:rsidR="00DB007B" w:rsidRDefault="00F16508" w:rsidP="00AF1CA4">
      <w:pPr>
        <w:ind w:left="708" w:hanging="708"/>
        <w:rPr>
          <w:szCs w:val="24"/>
        </w:rPr>
      </w:pPr>
      <w:r>
        <w:rPr>
          <w:b/>
          <w:szCs w:val="24"/>
        </w:rPr>
        <w:t xml:space="preserve">  </w:t>
      </w:r>
      <w:r>
        <w:rPr>
          <w:szCs w:val="24"/>
        </w:rPr>
        <w:t>a)      Innenfor faresone</w:t>
      </w:r>
      <w:r w:rsidR="00DB007B">
        <w:rPr>
          <w:szCs w:val="24"/>
        </w:rPr>
        <w:t xml:space="preserve"> for </w:t>
      </w:r>
      <w:proofErr w:type="spellStart"/>
      <w:r w:rsidR="00DB007B">
        <w:rPr>
          <w:szCs w:val="24"/>
        </w:rPr>
        <w:t>ras-</w:t>
      </w:r>
      <w:proofErr w:type="spellEnd"/>
      <w:r w:rsidR="00DB007B">
        <w:rPr>
          <w:szCs w:val="24"/>
        </w:rPr>
        <w:t xml:space="preserve"> og skredfare er det ikke tillatt med noen form for tiltak.</w:t>
      </w:r>
    </w:p>
    <w:p w:rsidR="00DB007B" w:rsidRDefault="00DB007B" w:rsidP="00AF1CA4">
      <w:pPr>
        <w:ind w:left="708" w:hanging="708"/>
        <w:rPr>
          <w:szCs w:val="24"/>
        </w:rPr>
      </w:pPr>
    </w:p>
    <w:p w:rsidR="00A4785F" w:rsidRDefault="00DB007B" w:rsidP="00AF1CA4">
      <w:pPr>
        <w:ind w:left="708" w:hanging="708"/>
        <w:rPr>
          <w:szCs w:val="24"/>
        </w:rPr>
      </w:pPr>
      <w:r>
        <w:rPr>
          <w:szCs w:val="24"/>
        </w:rPr>
        <w:t xml:space="preserve">  b)      Innenfor faresone for høyspentanlegg kan ikke iverksettes tiltak utenom tiltak knyttet til høyspentanlegget.</w:t>
      </w:r>
    </w:p>
    <w:p w:rsidR="00A4785F" w:rsidRDefault="00A4785F" w:rsidP="00AF1CA4">
      <w:pPr>
        <w:ind w:left="708" w:hanging="708"/>
        <w:rPr>
          <w:szCs w:val="24"/>
        </w:rPr>
      </w:pPr>
    </w:p>
    <w:p w:rsidR="00E73AA8" w:rsidRDefault="00A4785F" w:rsidP="00A4785F">
      <w:pPr>
        <w:rPr>
          <w:szCs w:val="24"/>
        </w:rPr>
      </w:pPr>
      <w:r>
        <w:rPr>
          <w:szCs w:val="24"/>
        </w:rPr>
        <w:t xml:space="preserve">  c</w:t>
      </w:r>
      <w:r w:rsidRPr="00E73AA8">
        <w:rPr>
          <w:szCs w:val="24"/>
        </w:rPr>
        <w:t xml:space="preserve">)      </w:t>
      </w:r>
      <w:r w:rsidR="00E73AA8">
        <w:rPr>
          <w:szCs w:val="24"/>
        </w:rPr>
        <w:t xml:space="preserve"> S</w:t>
      </w:r>
      <w:r w:rsidRPr="00E73AA8">
        <w:rPr>
          <w:szCs w:val="24"/>
        </w:rPr>
        <w:t xml:space="preserve">ervicebygget og en andel  på 10 % av bygninger som skal bygges for </w:t>
      </w:r>
      <w:r w:rsidR="00E73AA8">
        <w:rPr>
          <w:szCs w:val="24"/>
        </w:rPr>
        <w:t xml:space="preserve">  </w:t>
      </w:r>
    </w:p>
    <w:p w:rsidR="00AF1CA4" w:rsidRPr="00E73AA8" w:rsidRDefault="00E73AA8" w:rsidP="00A4785F">
      <w:pPr>
        <w:rPr>
          <w:szCs w:val="24"/>
        </w:rPr>
      </w:pPr>
      <w:r>
        <w:rPr>
          <w:szCs w:val="24"/>
        </w:rPr>
        <w:t xml:space="preserve">            </w:t>
      </w:r>
      <w:r w:rsidR="00A4785F" w:rsidRPr="00E73AA8">
        <w:rPr>
          <w:szCs w:val="24"/>
        </w:rPr>
        <w:t>kommersiell</w:t>
      </w:r>
      <w:r>
        <w:rPr>
          <w:szCs w:val="24"/>
        </w:rPr>
        <w:t xml:space="preserve"> </w:t>
      </w:r>
      <w:r w:rsidR="00A4785F" w:rsidRPr="00E73AA8">
        <w:rPr>
          <w:szCs w:val="24"/>
        </w:rPr>
        <w:t xml:space="preserve">drift, skal være tilrettelagt for alle. </w:t>
      </w:r>
    </w:p>
    <w:p w:rsidR="00F16508" w:rsidRPr="00E73AA8" w:rsidRDefault="00F16508" w:rsidP="00E60014">
      <w:pPr>
        <w:ind w:left="708" w:hanging="708"/>
        <w:rPr>
          <w:b/>
          <w:szCs w:val="24"/>
        </w:rPr>
      </w:pPr>
    </w:p>
    <w:p w:rsidR="00F16508" w:rsidRDefault="00F16508" w:rsidP="00E60014">
      <w:pPr>
        <w:ind w:left="708" w:hanging="708"/>
        <w:rPr>
          <w:b/>
        </w:rPr>
      </w:pPr>
    </w:p>
    <w:p w:rsidR="00F16508" w:rsidRDefault="00F16508" w:rsidP="00E60014">
      <w:pPr>
        <w:ind w:left="708" w:hanging="708"/>
        <w:rPr>
          <w:b/>
        </w:rPr>
      </w:pPr>
    </w:p>
    <w:p w:rsidR="009C498D" w:rsidRPr="00E60014" w:rsidRDefault="009C498D" w:rsidP="00E60014">
      <w:pPr>
        <w:ind w:left="708" w:hanging="708"/>
        <w:rPr>
          <w:szCs w:val="24"/>
        </w:rPr>
      </w:pPr>
      <w:r>
        <w:rPr>
          <w:b/>
        </w:rPr>
        <w:t>Til § 12-7 nr. 7</w:t>
      </w:r>
      <w:r w:rsidRPr="00D151ED">
        <w:rPr>
          <w:b/>
        </w:rPr>
        <w:t>:</w:t>
      </w:r>
    </w:p>
    <w:p w:rsidR="009C498D" w:rsidRDefault="009C498D" w:rsidP="009C498D">
      <w:pPr>
        <w:rPr>
          <w:b/>
        </w:rPr>
      </w:pPr>
    </w:p>
    <w:p w:rsidR="009C498D" w:rsidRDefault="009C498D" w:rsidP="009C498D">
      <w:pPr>
        <w:rPr>
          <w:b/>
        </w:rPr>
      </w:pPr>
      <w:r>
        <w:rPr>
          <w:b/>
        </w:rPr>
        <w:t>1. Geometrisk utforming</w:t>
      </w:r>
    </w:p>
    <w:p w:rsidR="009C498D" w:rsidRDefault="009C498D" w:rsidP="009C498D">
      <w:pPr>
        <w:rPr>
          <w:rFonts w:cs="Arial"/>
          <w:iCs/>
          <w:color w:val="000000"/>
          <w:szCs w:val="24"/>
        </w:rPr>
      </w:pPr>
    </w:p>
    <w:p w:rsidR="009C498D" w:rsidRDefault="009C498D" w:rsidP="009C498D">
      <w:r>
        <w:t xml:space="preserve">a)         Geometrisk utforming av adkomstene fra </w:t>
      </w:r>
      <w:proofErr w:type="spellStart"/>
      <w:r>
        <w:t>Fv</w:t>
      </w:r>
      <w:proofErr w:type="spellEnd"/>
      <w:r>
        <w:t>. 132</w:t>
      </w:r>
    </w:p>
    <w:p w:rsidR="009C498D" w:rsidRDefault="009C498D" w:rsidP="009C498D">
      <w:r>
        <w:t xml:space="preserve">            De to adkomstvegene til området skal utformes iht. pkt. C. 3.4.1 i </w:t>
      </w:r>
      <w:proofErr w:type="spellStart"/>
      <w:r>
        <w:t>vegnormal</w:t>
      </w:r>
      <w:proofErr w:type="spellEnd"/>
      <w:r>
        <w:t xml:space="preserve"> 017  </w:t>
      </w:r>
    </w:p>
    <w:p w:rsidR="009C498D" w:rsidRDefault="009C498D" w:rsidP="009C498D">
      <w:r>
        <w:t xml:space="preserve">            "</w:t>
      </w:r>
      <w:proofErr w:type="spellStart"/>
      <w:r>
        <w:t>Veg-</w:t>
      </w:r>
      <w:proofErr w:type="spellEnd"/>
      <w:r>
        <w:t xml:space="preserve"> og gateutforming".</w:t>
      </w:r>
    </w:p>
    <w:p w:rsidR="009C498D" w:rsidRDefault="009C498D" w:rsidP="009C498D"/>
    <w:p w:rsidR="009C498D" w:rsidRDefault="009C498D" w:rsidP="009C498D">
      <w:r>
        <w:t xml:space="preserve">b)         Område regulert til frisiktsone skal være fri for vegetasjon og sikthindrende   </w:t>
      </w:r>
    </w:p>
    <w:p w:rsidR="009C498D" w:rsidRDefault="009C498D" w:rsidP="009C498D">
      <w:r>
        <w:t xml:space="preserve">             gjenstander i en høyde av 0,5 meter over planet. Kravet til siktsone er 10 x 96 meter.</w:t>
      </w:r>
    </w:p>
    <w:p w:rsidR="009C498D" w:rsidRDefault="009C498D" w:rsidP="009C498D">
      <w:r>
        <w:t xml:space="preserve"> </w:t>
      </w:r>
    </w:p>
    <w:p w:rsidR="009C498D" w:rsidRDefault="009C498D" w:rsidP="009C498D"/>
    <w:p w:rsidR="009C498D" w:rsidRDefault="009C498D" w:rsidP="009C498D"/>
    <w:p w:rsidR="009C498D" w:rsidRDefault="009C498D" w:rsidP="009C498D">
      <w:pPr>
        <w:rPr>
          <w:b/>
        </w:rPr>
      </w:pPr>
      <w:r>
        <w:rPr>
          <w:b/>
        </w:rPr>
        <w:t>Til § 12-7 nr. 10</w:t>
      </w:r>
      <w:r w:rsidRPr="00D151ED">
        <w:rPr>
          <w:b/>
        </w:rPr>
        <w:t>:</w:t>
      </w:r>
    </w:p>
    <w:p w:rsidR="009C498D" w:rsidRDefault="009C498D" w:rsidP="009C498D">
      <w:pPr>
        <w:rPr>
          <w:b/>
        </w:rPr>
      </w:pPr>
    </w:p>
    <w:p w:rsidR="009C498D" w:rsidRDefault="009C498D" w:rsidP="009C498D">
      <w:pPr>
        <w:rPr>
          <w:b/>
        </w:rPr>
      </w:pPr>
      <w:r>
        <w:rPr>
          <w:b/>
        </w:rPr>
        <w:t>1. Rekkefølgebestemmelser</w:t>
      </w:r>
    </w:p>
    <w:p w:rsidR="009C498D" w:rsidRDefault="009C498D" w:rsidP="009C498D">
      <w:pPr>
        <w:rPr>
          <w:b/>
        </w:rPr>
      </w:pPr>
    </w:p>
    <w:p w:rsidR="009C498D" w:rsidRDefault="009C498D" w:rsidP="009C498D">
      <w:r>
        <w:t xml:space="preserve">a)          Begge avkjørslene fra </w:t>
      </w:r>
      <w:proofErr w:type="spellStart"/>
      <w:r>
        <w:t>Fv</w:t>
      </w:r>
      <w:proofErr w:type="spellEnd"/>
      <w:r>
        <w:t xml:space="preserve">. 132 skal være opparbeidet og godkjent av vegvesenet før      </w:t>
      </w:r>
    </w:p>
    <w:p w:rsidR="009C498D" w:rsidRDefault="009C498D" w:rsidP="009C498D">
      <w:r>
        <w:t xml:space="preserve">             opparbeiding av området kan igangsettes.</w:t>
      </w:r>
    </w:p>
    <w:p w:rsidR="005009A0" w:rsidRDefault="005009A0" w:rsidP="009C498D"/>
    <w:p w:rsidR="005009A0" w:rsidRDefault="005009A0" w:rsidP="005009A0">
      <w:pPr>
        <w:rPr>
          <w:color w:val="000000"/>
        </w:rPr>
      </w:pPr>
      <w:r>
        <w:t xml:space="preserve">b)          </w:t>
      </w:r>
      <w:r w:rsidRPr="002232DB">
        <w:rPr>
          <w:color w:val="000000"/>
        </w:rPr>
        <w:t xml:space="preserve">Før gjennomføring av tiltak etter </w:t>
      </w:r>
      <w:r>
        <w:rPr>
          <w:color w:val="000000"/>
        </w:rPr>
        <w:t xml:space="preserve">denne </w:t>
      </w:r>
      <w:proofErr w:type="spellStart"/>
      <w:r>
        <w:rPr>
          <w:color w:val="000000"/>
        </w:rPr>
        <w:t>reguleringsplanen</w:t>
      </w:r>
      <w:r w:rsidRPr="002232DB">
        <w:rPr>
          <w:color w:val="000000"/>
        </w:rPr>
        <w:t>planen</w:t>
      </w:r>
      <w:proofErr w:type="spellEnd"/>
      <w:r w:rsidRPr="002232DB">
        <w:rPr>
          <w:color w:val="000000"/>
        </w:rPr>
        <w:t xml:space="preserve">, skal det utarbeides </w:t>
      </w:r>
      <w:r>
        <w:rPr>
          <w:color w:val="000000"/>
        </w:rPr>
        <w:t xml:space="preserve">  </w:t>
      </w:r>
    </w:p>
    <w:p w:rsidR="005009A0" w:rsidRDefault="005009A0" w:rsidP="005009A0">
      <w:pPr>
        <w:rPr>
          <w:color w:val="000000"/>
        </w:rPr>
      </w:pPr>
      <w:r>
        <w:rPr>
          <w:color w:val="000000"/>
        </w:rPr>
        <w:t xml:space="preserve">             </w:t>
      </w:r>
      <w:r w:rsidRPr="002232DB">
        <w:rPr>
          <w:color w:val="000000"/>
        </w:rPr>
        <w:t xml:space="preserve">en helhetlig plan for veg, vann, avløp og energi/strøm. Denne skal være godkjent av </w:t>
      </w:r>
      <w:r>
        <w:rPr>
          <w:color w:val="000000"/>
        </w:rPr>
        <w:t xml:space="preserve">   </w:t>
      </w:r>
    </w:p>
    <w:p w:rsidR="005009A0" w:rsidRDefault="005009A0" w:rsidP="005009A0">
      <w:pPr>
        <w:rPr>
          <w:color w:val="000000"/>
        </w:rPr>
      </w:pPr>
      <w:r>
        <w:rPr>
          <w:color w:val="000000"/>
        </w:rPr>
        <w:t xml:space="preserve">             kommunen.</w:t>
      </w:r>
    </w:p>
    <w:p w:rsidR="00070E00" w:rsidRDefault="00070E00" w:rsidP="005009A0">
      <w:pPr>
        <w:rPr>
          <w:color w:val="000000"/>
        </w:rPr>
      </w:pPr>
    </w:p>
    <w:p w:rsidR="00070E00" w:rsidRDefault="00070E00" w:rsidP="00070E00">
      <w:pPr>
        <w:rPr>
          <w:color w:val="000000"/>
          <w:szCs w:val="24"/>
        </w:rPr>
      </w:pPr>
      <w:r>
        <w:rPr>
          <w:color w:val="000000"/>
        </w:rPr>
        <w:t xml:space="preserve">c)          </w:t>
      </w:r>
      <w:r w:rsidRPr="00070E00">
        <w:rPr>
          <w:color w:val="000000"/>
          <w:szCs w:val="24"/>
        </w:rPr>
        <w:t xml:space="preserve">Byggetrinn 1 omfatter områdene BN1 og feltene FRF5 – FRF10 som inneholder 19 </w:t>
      </w:r>
      <w:r>
        <w:rPr>
          <w:color w:val="000000"/>
          <w:szCs w:val="24"/>
        </w:rPr>
        <w:t xml:space="preserve"> </w:t>
      </w:r>
    </w:p>
    <w:p w:rsidR="00070E00" w:rsidRDefault="00070E00" w:rsidP="00070E00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070E00">
        <w:rPr>
          <w:color w:val="000000"/>
          <w:szCs w:val="24"/>
        </w:rPr>
        <w:t xml:space="preserve">hyttetomter. Når hyttebygging er igangsatt på 60 % av tomtene, </w:t>
      </w:r>
      <w:proofErr w:type="spellStart"/>
      <w:r w:rsidRPr="00070E00">
        <w:rPr>
          <w:color w:val="000000"/>
          <w:szCs w:val="24"/>
        </w:rPr>
        <w:t>dvs</w:t>
      </w:r>
      <w:proofErr w:type="spellEnd"/>
      <w:r w:rsidRPr="00070E00">
        <w:rPr>
          <w:color w:val="000000"/>
          <w:szCs w:val="24"/>
        </w:rPr>
        <w:t xml:space="preserve"> på 11 tomter, kan </w:t>
      </w:r>
      <w:r>
        <w:rPr>
          <w:color w:val="000000"/>
          <w:szCs w:val="24"/>
        </w:rPr>
        <w:t xml:space="preserve"> </w:t>
      </w:r>
    </w:p>
    <w:p w:rsidR="00070E00" w:rsidRPr="00070E00" w:rsidRDefault="00070E00" w:rsidP="00070E00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070E00">
        <w:rPr>
          <w:color w:val="000000"/>
          <w:szCs w:val="24"/>
        </w:rPr>
        <w:t>byggetrinn 2 starte.</w:t>
      </w:r>
    </w:p>
    <w:p w:rsidR="00070E00" w:rsidRDefault="00070E00" w:rsidP="00070E00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  <w:r w:rsidRPr="00070E00">
        <w:rPr>
          <w:color w:val="000000"/>
          <w:szCs w:val="24"/>
        </w:rPr>
        <w:t xml:space="preserve">        </w:t>
      </w:r>
      <w:r>
        <w:rPr>
          <w:color w:val="000000"/>
          <w:szCs w:val="24"/>
        </w:rPr>
        <w:t xml:space="preserve">     </w:t>
      </w:r>
      <w:r w:rsidRPr="00070E00">
        <w:rPr>
          <w:color w:val="000000"/>
          <w:szCs w:val="24"/>
        </w:rPr>
        <w:t xml:space="preserve">Byggetrinn 2 omfatter feltene FRF1 – FRF3 som inneholder 11 hyttetomter. Når </w:t>
      </w:r>
      <w:r>
        <w:rPr>
          <w:color w:val="000000"/>
          <w:szCs w:val="24"/>
        </w:rPr>
        <w:t xml:space="preserve">  </w:t>
      </w:r>
    </w:p>
    <w:p w:rsidR="00070E00" w:rsidRDefault="00070E00" w:rsidP="00070E00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070E00">
        <w:rPr>
          <w:color w:val="000000"/>
          <w:szCs w:val="24"/>
        </w:rPr>
        <w:t xml:space="preserve">hyttebygging er igangsatt på 60 % av tomtene, </w:t>
      </w:r>
      <w:proofErr w:type="spellStart"/>
      <w:r w:rsidRPr="00070E00">
        <w:rPr>
          <w:color w:val="000000"/>
          <w:szCs w:val="24"/>
        </w:rPr>
        <w:t>dvs</w:t>
      </w:r>
      <w:proofErr w:type="spellEnd"/>
      <w:r w:rsidRPr="00070E00">
        <w:rPr>
          <w:color w:val="000000"/>
          <w:szCs w:val="24"/>
        </w:rPr>
        <w:t xml:space="preserve"> på 6 tomter, kan byggetrinn 3 </w:t>
      </w:r>
      <w:r>
        <w:rPr>
          <w:color w:val="000000"/>
          <w:szCs w:val="24"/>
        </w:rPr>
        <w:t xml:space="preserve">  </w:t>
      </w:r>
    </w:p>
    <w:p w:rsidR="00070E00" w:rsidRPr="00070E00" w:rsidRDefault="00070E00" w:rsidP="00070E00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070E00">
        <w:rPr>
          <w:color w:val="000000"/>
          <w:szCs w:val="24"/>
        </w:rPr>
        <w:t>starte.</w:t>
      </w:r>
    </w:p>
    <w:p w:rsidR="00070E00" w:rsidRDefault="00070E00" w:rsidP="00070E00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  <w:r w:rsidRPr="00070E00">
        <w:rPr>
          <w:color w:val="000000"/>
          <w:szCs w:val="24"/>
        </w:rPr>
        <w:t xml:space="preserve">        </w:t>
      </w:r>
      <w:r>
        <w:rPr>
          <w:color w:val="000000"/>
          <w:szCs w:val="24"/>
        </w:rPr>
        <w:t xml:space="preserve">     </w:t>
      </w:r>
      <w:r w:rsidRPr="00070E00">
        <w:rPr>
          <w:color w:val="000000"/>
          <w:szCs w:val="24"/>
        </w:rPr>
        <w:t xml:space="preserve">Byggetrinn 3 omfatter feltene FRF11, FRF12 og FRF14 som inneholder 10 </w:t>
      </w:r>
      <w:r>
        <w:rPr>
          <w:color w:val="000000"/>
          <w:szCs w:val="24"/>
        </w:rPr>
        <w:t xml:space="preserve">  </w:t>
      </w:r>
    </w:p>
    <w:p w:rsidR="00070E00" w:rsidRDefault="00070E00" w:rsidP="00070E00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070E00">
        <w:rPr>
          <w:color w:val="000000"/>
          <w:szCs w:val="24"/>
        </w:rPr>
        <w:t xml:space="preserve">hyttetomter. Når hyttebygging er igangsatt på 60 % av tomtene, </w:t>
      </w:r>
      <w:proofErr w:type="spellStart"/>
      <w:r w:rsidRPr="00070E00">
        <w:rPr>
          <w:color w:val="000000"/>
          <w:szCs w:val="24"/>
        </w:rPr>
        <w:t>dvs</w:t>
      </w:r>
      <w:proofErr w:type="spellEnd"/>
      <w:r w:rsidRPr="00070E00">
        <w:rPr>
          <w:color w:val="000000"/>
          <w:szCs w:val="24"/>
        </w:rPr>
        <w:t xml:space="preserve"> på 6 tomter, kan </w:t>
      </w:r>
      <w:r>
        <w:rPr>
          <w:color w:val="000000"/>
          <w:szCs w:val="24"/>
        </w:rPr>
        <w:t xml:space="preserve">  </w:t>
      </w:r>
    </w:p>
    <w:p w:rsidR="00070E00" w:rsidRPr="00070E00" w:rsidRDefault="00070E00" w:rsidP="00070E00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070E00">
        <w:rPr>
          <w:color w:val="000000"/>
          <w:szCs w:val="24"/>
        </w:rPr>
        <w:t>byggetrinn 4 starte.</w:t>
      </w:r>
    </w:p>
    <w:p w:rsidR="00070E00" w:rsidRPr="00070E00" w:rsidRDefault="00070E00" w:rsidP="00070E00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  <w:r w:rsidRPr="00070E00">
        <w:rPr>
          <w:color w:val="0000FF"/>
          <w:szCs w:val="24"/>
        </w:rPr>
        <w:t xml:space="preserve">        </w:t>
      </w:r>
      <w:r>
        <w:rPr>
          <w:color w:val="0000FF"/>
          <w:szCs w:val="24"/>
        </w:rPr>
        <w:t xml:space="preserve">     </w:t>
      </w:r>
      <w:r w:rsidRPr="00070E00">
        <w:rPr>
          <w:color w:val="000000"/>
          <w:szCs w:val="24"/>
        </w:rPr>
        <w:t>Byggetrinn 4 omfatter feltene FRF13, FRK1, SBS1 og småbåthavn.</w:t>
      </w:r>
    </w:p>
    <w:p w:rsidR="00070E00" w:rsidRPr="00070E00" w:rsidRDefault="00070E00" w:rsidP="00070E00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  <w:r w:rsidRPr="00070E00">
        <w:rPr>
          <w:color w:val="000000"/>
          <w:szCs w:val="24"/>
        </w:rPr>
        <w:t> </w:t>
      </w:r>
    </w:p>
    <w:p w:rsidR="00070E00" w:rsidRPr="005009A0" w:rsidRDefault="00070E00" w:rsidP="005009A0">
      <w:pPr>
        <w:rPr>
          <w:color w:val="000000"/>
        </w:rPr>
      </w:pPr>
    </w:p>
    <w:p w:rsidR="005009A0" w:rsidRPr="007B3193" w:rsidRDefault="005009A0" w:rsidP="009C498D"/>
    <w:p w:rsidR="009C498D" w:rsidRDefault="009C498D" w:rsidP="009C498D">
      <w:pPr>
        <w:rPr>
          <w:b/>
        </w:rPr>
      </w:pPr>
    </w:p>
    <w:p w:rsidR="009C498D" w:rsidRDefault="009C498D" w:rsidP="009C498D"/>
    <w:p w:rsidR="009C498D" w:rsidRDefault="009C498D" w:rsidP="009C498D"/>
    <w:p w:rsidR="009C498D" w:rsidRDefault="009C498D" w:rsidP="009C498D">
      <w:pPr>
        <w:rPr>
          <w:b/>
        </w:rPr>
      </w:pPr>
    </w:p>
    <w:p w:rsidR="009C498D" w:rsidRDefault="009C498D" w:rsidP="009C498D">
      <w:pPr>
        <w:rPr>
          <w:b/>
        </w:rPr>
      </w:pPr>
    </w:p>
    <w:p w:rsidR="009C498D" w:rsidRPr="00CA6A13" w:rsidRDefault="009C498D" w:rsidP="009C498D"/>
    <w:p w:rsidR="009C498D" w:rsidRDefault="009C498D" w:rsidP="009C498D">
      <w:pPr>
        <w:ind w:left="360" w:firstLine="348"/>
        <w:rPr>
          <w:rFonts w:cs="Arial"/>
          <w:iCs/>
          <w:color w:val="000000"/>
          <w:szCs w:val="24"/>
        </w:rPr>
      </w:pPr>
      <w:r w:rsidRPr="00570F33">
        <w:rPr>
          <w:rFonts w:cs="Arial"/>
          <w:iCs/>
          <w:color w:val="000000"/>
          <w:szCs w:val="24"/>
        </w:rPr>
        <w:t xml:space="preserve"> </w:t>
      </w:r>
      <w:r>
        <w:rPr>
          <w:rFonts w:cs="Arial"/>
          <w:iCs/>
          <w:color w:val="000000"/>
          <w:szCs w:val="24"/>
        </w:rPr>
        <w:t xml:space="preserve"> </w:t>
      </w:r>
    </w:p>
    <w:p w:rsidR="009C498D" w:rsidRPr="00570F33" w:rsidRDefault="009C498D" w:rsidP="009C498D">
      <w:pPr>
        <w:ind w:left="360" w:firstLine="348"/>
        <w:rPr>
          <w:rFonts w:cs="Arial"/>
          <w:iCs/>
          <w:color w:val="000000"/>
          <w:szCs w:val="24"/>
        </w:rPr>
      </w:pPr>
    </w:p>
    <w:p w:rsidR="009C498D" w:rsidRPr="00C6495A" w:rsidRDefault="009C498D" w:rsidP="009C498D">
      <w:pPr>
        <w:rPr>
          <w:b/>
        </w:rPr>
      </w:pPr>
    </w:p>
    <w:p w:rsidR="000D156B" w:rsidRDefault="000D156B"/>
    <w:sectPr w:rsidR="000D156B" w:rsidSect="000D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62AB"/>
    <w:multiLevelType w:val="multilevel"/>
    <w:tmpl w:val="BC6CFF02"/>
    <w:lvl w:ilvl="0">
      <w:start w:val="2"/>
      <w:numFmt w:val="lowerLetter"/>
      <w:lvlText w:val="%1)"/>
      <w:legacy w:legacy="1" w:legacySpace="120" w:legacyIndent="615"/>
      <w:lvlJc w:val="left"/>
      <w:pPr>
        <w:ind w:left="615" w:hanging="615"/>
      </w:pPr>
      <w:rPr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97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5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1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7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5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1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7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98D"/>
    <w:rsid w:val="00070E00"/>
    <w:rsid w:val="000D156B"/>
    <w:rsid w:val="00213D5A"/>
    <w:rsid w:val="00341B0A"/>
    <w:rsid w:val="003476E7"/>
    <w:rsid w:val="0035253B"/>
    <w:rsid w:val="004A1823"/>
    <w:rsid w:val="005009A0"/>
    <w:rsid w:val="005E2A9A"/>
    <w:rsid w:val="007878D3"/>
    <w:rsid w:val="007C198F"/>
    <w:rsid w:val="0082631A"/>
    <w:rsid w:val="00910AF4"/>
    <w:rsid w:val="0091399A"/>
    <w:rsid w:val="00954C58"/>
    <w:rsid w:val="009C498D"/>
    <w:rsid w:val="00A309C7"/>
    <w:rsid w:val="00A4785F"/>
    <w:rsid w:val="00AF1CA4"/>
    <w:rsid w:val="00CC4D73"/>
    <w:rsid w:val="00CF781A"/>
    <w:rsid w:val="00D23B60"/>
    <w:rsid w:val="00DB007B"/>
    <w:rsid w:val="00E60014"/>
    <w:rsid w:val="00E73AA8"/>
    <w:rsid w:val="00F16508"/>
    <w:rsid w:val="00FD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C49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C498D"/>
    <w:rPr>
      <w:rFonts w:ascii="Arial" w:eastAsia="Times New Roman" w:hAnsi="Arial" w:cs="Times New Roman"/>
      <w:b/>
      <w:kern w:val="28"/>
      <w:sz w:val="28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cp:lastPrinted>2015-06-05T06:38:00Z</cp:lastPrinted>
  <dcterms:created xsi:type="dcterms:W3CDTF">2016-01-28T16:45:00Z</dcterms:created>
  <dcterms:modified xsi:type="dcterms:W3CDTF">2016-01-28T16:45:00Z</dcterms:modified>
</cp:coreProperties>
</file>