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horzAnchor="margin" w:tblpYSpec="bottom"/>
        <w:tblW w:w="5000" w:type="pct"/>
        <w:tblLook w:val="0000" w:firstRow="0" w:lastRow="0" w:firstColumn="0" w:lastColumn="0" w:noHBand="0" w:noVBand="0"/>
      </w:tblPr>
      <w:tblGrid>
        <w:gridCol w:w="9216"/>
      </w:tblGrid>
      <w:tr w:rsidR="00E56AD6" w:rsidRPr="002B3F5B">
        <w:tc>
          <w:tcPr>
            <w:tcW w:w="9266" w:type="dxa"/>
            <w:tcBorders>
              <w:top w:val="nil"/>
              <w:left w:val="nil"/>
              <w:bottom w:val="nil"/>
              <w:right w:val="nil"/>
            </w:tcBorders>
          </w:tcPr>
          <w:p w:rsidR="00E56AD6" w:rsidRPr="002B3F5B" w:rsidRDefault="00E56AD6">
            <w:pPr>
              <w:pStyle w:val="Tittel"/>
              <w:rPr>
                <w:color w:val="EEECE1"/>
                <w:sz w:val="96"/>
                <w:szCs w:val="96"/>
              </w:rPr>
            </w:pPr>
            <w:r w:rsidRPr="002B3F5B">
              <w:rPr>
                <w:color w:val="EEECE1"/>
                <w:sz w:val="96"/>
                <w:szCs w:val="96"/>
              </w:rPr>
              <w:t>Boligfelt Sørrollnes</w:t>
            </w:r>
          </w:p>
        </w:tc>
      </w:tr>
      <w:tr w:rsidR="00E56AD6" w:rsidRPr="002B3F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AD6" w:rsidRPr="002B3F5B" w:rsidRDefault="00E56AD6">
            <w:pPr>
              <w:pStyle w:val="Undertittel"/>
            </w:pPr>
            <w:r w:rsidRPr="002B3F5B">
              <w:rPr>
                <w:color w:val="FFFFFF"/>
              </w:rPr>
              <w:t>Forslag til detaljreguleringsplan</w:t>
            </w:r>
          </w:p>
        </w:tc>
      </w:tr>
      <w:tr w:rsidR="00E56AD6" w:rsidRPr="002B3F5B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AD6" w:rsidRPr="002B3F5B" w:rsidRDefault="00E56AD6">
            <w:pPr>
              <w:rPr>
                <w:color w:val="FFFFFF"/>
              </w:rPr>
            </w:pPr>
            <w:r w:rsidRPr="002B3F5B">
              <w:rPr>
                <w:color w:val="FFFFFF"/>
              </w:rPr>
              <w:t xml:space="preserve">Planbeskrivelse for forslag til detaljreguleringsplan for Boligfelt på Sørrollnes, Ibestad kommune. Første gang behandlet i utvalg for plansaker den 06.04.11.                                                         Offentlig ettersyn i perioden 21.10.11 – 02.11.11 </w:t>
            </w:r>
          </w:p>
          <w:p w:rsidR="00E56AD6" w:rsidRPr="002B3F5B" w:rsidRDefault="00E56AD6">
            <w:pPr>
              <w:rPr>
                <w:color w:val="FFFFFF"/>
              </w:rPr>
            </w:pPr>
          </w:p>
          <w:p w:rsidR="00E56AD6" w:rsidRPr="002B3F5B" w:rsidRDefault="00E56AD6">
            <w:pPr>
              <w:rPr>
                <w:color w:val="FFFFFF"/>
              </w:rPr>
            </w:pPr>
          </w:p>
          <w:p w:rsidR="00E56AD6" w:rsidRPr="002B3F5B" w:rsidRDefault="00F00F31">
            <w:pPr>
              <w:rPr>
                <w:color w:val="FFFFFF"/>
              </w:rPr>
            </w:pPr>
            <w:r>
              <w:rPr>
                <w:color w:val="FFFFFF"/>
              </w:rPr>
              <w:t>12.04.12</w:t>
            </w:r>
          </w:p>
        </w:tc>
      </w:tr>
      <w:tr w:rsidR="00E56AD6" w:rsidRPr="002B3F5B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6AD6" w:rsidRPr="002B3F5B" w:rsidRDefault="00E56AD6">
            <w:pPr>
              <w:rPr>
                <w:color w:val="1F497D"/>
              </w:rPr>
            </w:pPr>
          </w:p>
        </w:tc>
      </w:tr>
    </w:tbl>
    <w:p w:rsidR="00E56AD6" w:rsidRDefault="00714722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4" o:spid="_x0000_s1026" type="#_x0000_t75" style="position:absolute;margin-left:-53.25pt;margin-top:-47.9pt;width:143.25pt;height:63.75pt;z-index:-1;visibility:visible;mso-wrap-edited:f;mso-position-horizontal-relative:text;mso-position-vertical-relative:text" wrapcoords="-113 0 -113 21346 21600 21346 21600 0 -113 0">
            <v:imagedata r:id="rId8" o:title=""/>
            <w10:wrap type="through"/>
          </v:shape>
        </w:pict>
      </w:r>
      <w:r>
        <w:rPr>
          <w:noProof/>
        </w:rPr>
        <w:pict>
          <v:rect id="Rektangel 245" o:spid="_x0000_s1027" style="position:absolute;margin-left:-1.5pt;margin-top:-.75pt;width:598.5pt;height:843.75pt;z-index:-3;visibility:visible;mso-position-horizontal-relative:page;mso-position-vertical-relative:page;v-text-anchor:middle" fillcolor="#006a96" stroked="f" strokeweight="2pt">
            <v:fill color2="#00b8ff" angle="180" colors="0 #006a96;.5 #009ad9;1 #00b8ff" focus="100%" type="gradient"/>
            <w10:wrap anchorx="page" anchory="page"/>
          </v:rect>
        </w:pict>
      </w:r>
      <w:r>
        <w:rPr>
          <w:noProof/>
        </w:rPr>
        <w:pict>
          <v:shape id="Bilde 2" o:spid="_x0000_s1028" type="#_x0000_t75" style="position:absolute;margin-left:0;margin-top:67.1pt;width:456pt;height:427.95pt;z-index:-2;visibility:visible;mso-wrap-edited:f;mso-position-horizontal-relative:text;mso-position-vertical-relative:text" wrapcoords="-36 0 -36 21562 21600 21562 21600 0 -36 0">
            <v:imagedata r:id="rId9" o:title=""/>
            <w10:wrap type="through"/>
          </v:shape>
        </w:pict>
      </w:r>
      <w:r>
        <w:rPr>
          <w:noProof/>
        </w:rPr>
        <w:pict>
          <v:rect id="Rektangel 6" o:spid="_x0000_s1029" style="position:absolute;margin-left:534.45pt;margin-top:60.4pt;width:5.45pt;height:66.2pt;z-index:1;visibility:visible;mso-position-horizontal-relative:page;mso-position-vertical-relative:page;v-text-anchor:middle" strokecolor="#92d050" strokeweight="2pt">
            <w10:wrap anchorx="margin" anchory="page"/>
          </v:rect>
        </w:pict>
      </w:r>
      <w:r>
        <w:rPr>
          <w:noProof/>
        </w:rPr>
        <w:pict>
          <v:rect id="Rektangel 7" o:spid="_x0000_s1030" style="position:absolute;margin-left:546.2pt;margin-top:60.4pt;width:55.45pt;height:66.2pt;z-index:2;visibility:visible;mso-position-horizontal-relative:page;mso-position-vertical-relative:page;v-text-anchor:middle" strokecolor="#00b050" strokeweight="2pt">
            <w10:wrap anchorx="margin" anchory="page"/>
          </v:rect>
        </w:pict>
      </w:r>
      <w:r w:rsidR="00E56AD6">
        <w:rPr>
          <w:b/>
          <w:bCs/>
        </w:rPr>
        <w:br w:type="page"/>
      </w:r>
    </w:p>
    <w:p w:rsidR="00E56AD6" w:rsidRDefault="00E56AD6">
      <w:pPr>
        <w:rPr>
          <w:b/>
          <w:bCs/>
        </w:rPr>
      </w:pPr>
      <w:r>
        <w:rPr>
          <w:b/>
          <w:bCs/>
        </w:rPr>
        <w:t>Innhold</w:t>
      </w:r>
    </w:p>
    <w:p w:rsidR="00E56AD6" w:rsidRDefault="00E56AD6">
      <w:pPr>
        <w:pStyle w:val="Overskrift1"/>
      </w:pPr>
    </w:p>
    <w:p w:rsidR="00E56AD6" w:rsidRDefault="00E56AD6">
      <w:pPr>
        <w:pStyle w:val="INNH1"/>
        <w:tabs>
          <w:tab w:val="right" w:pos="9373"/>
        </w:tabs>
        <w:rPr>
          <w:rStyle w:val="Hyperkobling"/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</w:instrText>
      </w:r>
      <w:r>
        <w:rPr>
          <w:b/>
          <w:bCs/>
        </w:rPr>
        <w:fldChar w:fldCharType="separate"/>
      </w:r>
      <w:hyperlink w:anchor="_Toc274824600" w:history="1">
        <w:r>
          <w:rPr>
            <w:rStyle w:val="Hyperkobling"/>
            <w:b/>
            <w:bCs/>
            <w:noProof/>
          </w:rPr>
          <w:t>1. INNLEDNING</w:t>
        </w:r>
        <w:r>
          <w:rPr>
            <w:b/>
            <w:bCs/>
            <w:noProof/>
            <w:webHidden/>
          </w:rPr>
          <w:tab/>
        </w:r>
        <w:r>
          <w:rPr>
            <w:b/>
            <w:bCs/>
            <w:noProof/>
            <w:webHidden/>
          </w:rPr>
          <w:fldChar w:fldCharType="begin"/>
        </w:r>
        <w:r>
          <w:rPr>
            <w:b/>
            <w:bCs/>
            <w:noProof/>
            <w:webHidden/>
          </w:rPr>
          <w:instrText xml:space="preserve"> PAGEREF _Toc274824600 \h </w:instrText>
        </w:r>
        <w:r>
          <w:rPr>
            <w:b/>
            <w:bCs/>
            <w:noProof/>
            <w:webHidden/>
          </w:rPr>
        </w:r>
        <w:r>
          <w:rPr>
            <w:b/>
            <w:bCs/>
            <w:noProof/>
            <w:webHidden/>
          </w:rPr>
          <w:fldChar w:fldCharType="separate"/>
        </w:r>
        <w:r>
          <w:rPr>
            <w:b/>
            <w:bCs/>
            <w:noProof/>
            <w:webHidden/>
          </w:rPr>
          <w:t>2</w:t>
        </w:r>
        <w:r>
          <w:rPr>
            <w:b/>
            <w:bCs/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2"/>
        <w:tabs>
          <w:tab w:val="right" w:pos="9373"/>
        </w:tabs>
        <w:rPr>
          <w:noProof/>
        </w:rPr>
      </w:pPr>
      <w:hyperlink w:anchor="_Toc274824601" w:history="1">
        <w:r w:rsidR="00E56AD6">
          <w:rPr>
            <w:rStyle w:val="Hyperkobling"/>
            <w:noProof/>
          </w:rPr>
          <w:t>1.1. Bakgrunn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_Toc274824601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2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714722">
      <w:pPr>
        <w:pStyle w:val="INNH2"/>
        <w:tabs>
          <w:tab w:val="right" w:pos="9373"/>
        </w:tabs>
        <w:rPr>
          <w:rStyle w:val="Hyperkobling"/>
          <w:noProof/>
        </w:rPr>
      </w:pPr>
      <w:hyperlink w:anchor="_Toc274824602" w:history="1">
        <w:r w:rsidR="00E56AD6">
          <w:rPr>
            <w:rStyle w:val="Hyperkobling"/>
            <w:noProof/>
          </w:rPr>
          <w:t>1.2. Hensikt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_Toc274824602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2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1"/>
        <w:tabs>
          <w:tab w:val="right" w:pos="9373"/>
        </w:tabs>
        <w:rPr>
          <w:rStyle w:val="Hyperkobling"/>
          <w:b/>
          <w:bCs/>
          <w:noProof/>
        </w:rPr>
      </w:pPr>
      <w:hyperlink w:anchor="_Toc274824603" w:history="1">
        <w:r w:rsidR="00E56AD6">
          <w:rPr>
            <w:rStyle w:val="Hyperkobling"/>
            <w:b/>
            <w:bCs/>
            <w:noProof/>
          </w:rPr>
          <w:t>2. PLANOMRÅDET</w:t>
        </w:r>
        <w:r w:rsidR="00E56AD6">
          <w:rPr>
            <w:b/>
            <w:bCs/>
            <w:noProof/>
            <w:webHidden/>
          </w:rPr>
          <w:tab/>
        </w:r>
        <w:r w:rsidR="00E56AD6">
          <w:rPr>
            <w:b/>
            <w:bCs/>
            <w:noProof/>
            <w:webHidden/>
          </w:rPr>
          <w:fldChar w:fldCharType="begin"/>
        </w:r>
        <w:r w:rsidR="00E56AD6">
          <w:rPr>
            <w:b/>
            <w:bCs/>
            <w:noProof/>
            <w:webHidden/>
          </w:rPr>
          <w:instrText xml:space="preserve"> PAGEREF _Toc274824603 \h </w:instrText>
        </w:r>
        <w:r w:rsidR="00E56AD6">
          <w:rPr>
            <w:b/>
            <w:bCs/>
            <w:noProof/>
            <w:webHidden/>
          </w:rPr>
        </w:r>
        <w:r w:rsidR="00E56AD6">
          <w:rPr>
            <w:b/>
            <w:bCs/>
            <w:noProof/>
            <w:webHidden/>
          </w:rPr>
          <w:fldChar w:fldCharType="separate"/>
        </w:r>
        <w:r w:rsidR="00E56AD6">
          <w:rPr>
            <w:b/>
            <w:bCs/>
            <w:noProof/>
            <w:webHidden/>
          </w:rPr>
          <w:t>2</w:t>
        </w:r>
        <w:r w:rsidR="00E56AD6">
          <w:rPr>
            <w:b/>
            <w:bCs/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2"/>
        <w:tabs>
          <w:tab w:val="right" w:pos="9373"/>
        </w:tabs>
        <w:rPr>
          <w:noProof/>
        </w:rPr>
      </w:pPr>
      <w:hyperlink w:anchor="_Toc274824604" w:history="1">
        <w:r w:rsidR="00E56AD6">
          <w:rPr>
            <w:rStyle w:val="Hyperkobling"/>
            <w:noProof/>
          </w:rPr>
          <w:t>2.1. Planområdets beliggenhet og omfang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_Toc274824604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2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714722">
      <w:pPr>
        <w:pStyle w:val="INNH2"/>
        <w:tabs>
          <w:tab w:val="right" w:pos="9373"/>
        </w:tabs>
        <w:rPr>
          <w:noProof/>
        </w:rPr>
      </w:pPr>
      <w:hyperlink w:anchor="_Toc274824605" w:history="1">
        <w:r w:rsidR="00E56AD6">
          <w:rPr>
            <w:rStyle w:val="Hyperkobling"/>
            <w:noProof/>
          </w:rPr>
          <w:t>2.2. Planstatus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_Toc274824605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2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714722">
      <w:pPr>
        <w:pStyle w:val="INNH2"/>
        <w:tabs>
          <w:tab w:val="right" w:pos="9373"/>
        </w:tabs>
        <w:rPr>
          <w:noProof/>
        </w:rPr>
      </w:pPr>
      <w:hyperlink w:anchor="_Toc274824606" w:history="1">
        <w:r w:rsidR="00E56AD6">
          <w:rPr>
            <w:rStyle w:val="Hyperkobling"/>
            <w:noProof/>
          </w:rPr>
          <w:t>2.3. Forholdet til kommuneplan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_Toc274824606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2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714722">
      <w:pPr>
        <w:pStyle w:val="INNH2"/>
        <w:tabs>
          <w:tab w:val="right" w:pos="9373"/>
        </w:tabs>
        <w:rPr>
          <w:rStyle w:val="Hyperkobling"/>
          <w:noProof/>
        </w:rPr>
      </w:pPr>
      <w:hyperlink w:anchor="_Toc274824607" w:history="1">
        <w:r w:rsidR="00E56AD6">
          <w:rPr>
            <w:rStyle w:val="Hyperkobling"/>
            <w:noProof/>
          </w:rPr>
          <w:t>2.4. Eksisterende virksomhet og bebyggelse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_Toc274824607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2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1"/>
        <w:tabs>
          <w:tab w:val="right" w:pos="9373"/>
        </w:tabs>
        <w:rPr>
          <w:rStyle w:val="Hyperkobling"/>
          <w:b/>
          <w:bCs/>
          <w:noProof/>
        </w:rPr>
      </w:pPr>
      <w:hyperlink w:anchor="_Toc274824608" w:history="1">
        <w:r w:rsidR="00E56AD6">
          <w:rPr>
            <w:rStyle w:val="Hyperkobling"/>
            <w:b/>
            <w:bCs/>
            <w:noProof/>
          </w:rPr>
          <w:t>3. PLANPROSESS</w:t>
        </w:r>
        <w:r w:rsidR="00E56AD6">
          <w:rPr>
            <w:b/>
            <w:bCs/>
            <w:noProof/>
            <w:webHidden/>
          </w:rPr>
          <w:tab/>
        </w:r>
        <w:r w:rsidR="00E56AD6">
          <w:rPr>
            <w:b/>
            <w:bCs/>
            <w:noProof/>
            <w:webHidden/>
          </w:rPr>
          <w:fldChar w:fldCharType="begin"/>
        </w:r>
        <w:r w:rsidR="00E56AD6">
          <w:rPr>
            <w:b/>
            <w:bCs/>
            <w:noProof/>
            <w:webHidden/>
          </w:rPr>
          <w:instrText xml:space="preserve"> PAGEREF _Toc274824608 \h </w:instrText>
        </w:r>
        <w:r w:rsidR="00E56AD6">
          <w:rPr>
            <w:b/>
            <w:bCs/>
            <w:noProof/>
            <w:webHidden/>
          </w:rPr>
        </w:r>
        <w:r w:rsidR="00E56AD6">
          <w:rPr>
            <w:b/>
            <w:bCs/>
            <w:noProof/>
            <w:webHidden/>
          </w:rPr>
          <w:fldChar w:fldCharType="separate"/>
        </w:r>
        <w:r w:rsidR="00E56AD6">
          <w:rPr>
            <w:b/>
            <w:bCs/>
            <w:noProof/>
            <w:webHidden/>
          </w:rPr>
          <w:t>3</w:t>
        </w:r>
        <w:r w:rsidR="00E56AD6">
          <w:rPr>
            <w:b/>
            <w:bCs/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2"/>
        <w:tabs>
          <w:tab w:val="right" w:pos="9373"/>
        </w:tabs>
        <w:rPr>
          <w:noProof/>
        </w:rPr>
      </w:pPr>
      <w:hyperlink w:anchor="_Toc274824609" w:history="1">
        <w:r w:rsidR="00E56AD6">
          <w:rPr>
            <w:rStyle w:val="Hyperkobling"/>
            <w:noProof/>
          </w:rPr>
          <w:t>3.1. Varsling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_Toc274824609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3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714722">
      <w:pPr>
        <w:pStyle w:val="INNH2"/>
        <w:tabs>
          <w:tab w:val="right" w:pos="9373"/>
        </w:tabs>
        <w:rPr>
          <w:rStyle w:val="Hyperkobling"/>
          <w:noProof/>
        </w:rPr>
      </w:pPr>
      <w:hyperlink w:anchor="_Toc274824610" w:history="1">
        <w:r w:rsidR="00E56AD6">
          <w:rPr>
            <w:rStyle w:val="Hyperkobling"/>
            <w:noProof/>
          </w:rPr>
          <w:t>3.2. Innkomne forhåndsuttalelser – korte kommentarer.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_Toc274824610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3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1"/>
        <w:tabs>
          <w:tab w:val="right" w:pos="9373"/>
        </w:tabs>
        <w:rPr>
          <w:rStyle w:val="Hyperkobling"/>
          <w:b/>
          <w:bCs/>
          <w:noProof/>
        </w:rPr>
      </w:pPr>
      <w:hyperlink w:anchor="_Toc274824611" w:history="1">
        <w:r w:rsidR="00E56AD6">
          <w:rPr>
            <w:rStyle w:val="Hyperkobling"/>
            <w:b/>
            <w:bCs/>
            <w:noProof/>
          </w:rPr>
          <w:t>4. BESKRIVELSE AV PLANFORSLAGET</w:t>
        </w:r>
        <w:r w:rsidR="00E56AD6">
          <w:rPr>
            <w:b/>
            <w:bCs/>
            <w:noProof/>
            <w:webHidden/>
          </w:rPr>
          <w:tab/>
        </w:r>
        <w:r w:rsidR="00E56AD6">
          <w:rPr>
            <w:b/>
            <w:bCs/>
            <w:noProof/>
            <w:webHidden/>
          </w:rPr>
          <w:fldChar w:fldCharType="begin"/>
        </w:r>
        <w:r w:rsidR="00E56AD6">
          <w:rPr>
            <w:b/>
            <w:bCs/>
            <w:noProof/>
            <w:webHidden/>
          </w:rPr>
          <w:instrText xml:space="preserve"> PAGEREF _Toc274824611 \h </w:instrText>
        </w:r>
        <w:r w:rsidR="00E56AD6">
          <w:rPr>
            <w:b/>
            <w:bCs/>
            <w:noProof/>
            <w:webHidden/>
          </w:rPr>
        </w:r>
        <w:r w:rsidR="00E56AD6">
          <w:rPr>
            <w:b/>
            <w:bCs/>
            <w:noProof/>
            <w:webHidden/>
          </w:rPr>
          <w:fldChar w:fldCharType="separate"/>
        </w:r>
        <w:r w:rsidR="00E56AD6">
          <w:rPr>
            <w:b/>
            <w:bCs/>
            <w:noProof/>
            <w:webHidden/>
          </w:rPr>
          <w:t>4</w:t>
        </w:r>
        <w:r w:rsidR="00E56AD6">
          <w:rPr>
            <w:b/>
            <w:bCs/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2"/>
        <w:tabs>
          <w:tab w:val="right" w:pos="9373"/>
        </w:tabs>
        <w:rPr>
          <w:noProof/>
        </w:rPr>
      </w:pPr>
      <w:hyperlink w:anchor="_Toc274824612" w:history="1">
        <w:r w:rsidR="00E56AD6">
          <w:rPr>
            <w:rStyle w:val="Hyperkobling"/>
            <w:noProof/>
          </w:rPr>
          <w:t>4.1. Hensikt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_Toc274824612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4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714722">
      <w:pPr>
        <w:pStyle w:val="INNH2"/>
        <w:tabs>
          <w:tab w:val="right" w:pos="9373"/>
        </w:tabs>
        <w:rPr>
          <w:noProof/>
        </w:rPr>
      </w:pPr>
      <w:hyperlink w:anchor="_Toc274824613" w:history="1">
        <w:r w:rsidR="00E56AD6">
          <w:rPr>
            <w:rStyle w:val="Hyperkobling"/>
            <w:noProof/>
          </w:rPr>
          <w:t>4.2. Reguleringsplanens utforming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_Toc274824613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4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714722">
      <w:pPr>
        <w:pStyle w:val="INNH2"/>
        <w:tabs>
          <w:tab w:val="right" w:pos="9373"/>
        </w:tabs>
        <w:rPr>
          <w:noProof/>
        </w:rPr>
      </w:pPr>
      <w:hyperlink w:anchor="_Toc274824614" w:history="1">
        <w:r w:rsidR="00E56AD6">
          <w:rPr>
            <w:rStyle w:val="Hyperkobling"/>
            <w:noProof/>
          </w:rPr>
          <w:t>4.3. Planens innhold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_Toc274824614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4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714722">
      <w:pPr>
        <w:pStyle w:val="INNH2"/>
        <w:tabs>
          <w:tab w:val="right" w:pos="9373"/>
        </w:tabs>
        <w:rPr>
          <w:noProof/>
        </w:rPr>
      </w:pPr>
      <w:hyperlink w:anchor="_Toc274824615" w:history="1">
        <w:r w:rsidR="00E56AD6">
          <w:rPr>
            <w:rStyle w:val="Hyperkobling"/>
            <w:noProof/>
          </w:rPr>
          <w:t>4.4. Byggehøyde og utnyttelsesgrad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_Toc274824615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4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714722">
      <w:pPr>
        <w:pStyle w:val="INNH2"/>
        <w:tabs>
          <w:tab w:val="right" w:pos="9373"/>
        </w:tabs>
        <w:rPr>
          <w:rStyle w:val="Hyperkobling"/>
          <w:noProof/>
        </w:rPr>
      </w:pPr>
      <w:hyperlink w:anchor="_Toc274824616" w:history="1">
        <w:r w:rsidR="00E56AD6">
          <w:rPr>
            <w:rStyle w:val="Hyperkobling"/>
            <w:noProof/>
          </w:rPr>
          <w:t>4.5. Vilkår for barn og unge</w:t>
        </w:r>
        <w:r w:rsidR="00E56AD6">
          <w:rPr>
            <w:noProof/>
            <w:webHidden/>
          </w:rPr>
          <w:tab/>
        </w:r>
        <w:r w:rsidR="00E56AD6">
          <w:rPr>
            <w:noProof/>
            <w:webHidden/>
          </w:rPr>
          <w:fldChar w:fldCharType="begin"/>
        </w:r>
        <w:r w:rsidR="00E56AD6">
          <w:rPr>
            <w:noProof/>
            <w:webHidden/>
          </w:rPr>
          <w:instrText xml:space="preserve"> PAGEREF _Toc274824616 \h </w:instrText>
        </w:r>
        <w:r w:rsidR="00E56AD6">
          <w:rPr>
            <w:noProof/>
            <w:webHidden/>
          </w:rPr>
        </w:r>
        <w:r w:rsidR="00E56AD6">
          <w:rPr>
            <w:noProof/>
            <w:webHidden/>
          </w:rPr>
          <w:fldChar w:fldCharType="separate"/>
        </w:r>
        <w:r w:rsidR="00E56AD6">
          <w:rPr>
            <w:noProof/>
            <w:webHidden/>
          </w:rPr>
          <w:t>5</w:t>
        </w:r>
        <w:r w:rsidR="00E56AD6">
          <w:rPr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1"/>
        <w:tabs>
          <w:tab w:val="right" w:pos="9373"/>
        </w:tabs>
        <w:rPr>
          <w:rStyle w:val="Hyperkobling"/>
          <w:b/>
          <w:bCs/>
          <w:noProof/>
        </w:rPr>
      </w:pPr>
      <w:hyperlink w:anchor="_Toc274824617" w:history="1">
        <w:r w:rsidR="00E56AD6">
          <w:rPr>
            <w:rStyle w:val="Hyperkobling"/>
            <w:b/>
            <w:bCs/>
            <w:noProof/>
          </w:rPr>
          <w:t>5. RISIKO- OG SÅRBARHETSVURDERING</w:t>
        </w:r>
        <w:r w:rsidR="00E56AD6">
          <w:rPr>
            <w:b/>
            <w:bCs/>
            <w:noProof/>
            <w:webHidden/>
          </w:rPr>
          <w:tab/>
        </w:r>
        <w:r w:rsidR="00E56AD6">
          <w:rPr>
            <w:b/>
            <w:bCs/>
            <w:noProof/>
            <w:webHidden/>
          </w:rPr>
          <w:fldChar w:fldCharType="begin"/>
        </w:r>
        <w:r w:rsidR="00E56AD6">
          <w:rPr>
            <w:b/>
            <w:bCs/>
            <w:noProof/>
            <w:webHidden/>
          </w:rPr>
          <w:instrText xml:space="preserve"> PAGEREF _Toc274824617 \h </w:instrText>
        </w:r>
        <w:r w:rsidR="00E56AD6">
          <w:rPr>
            <w:b/>
            <w:bCs/>
            <w:noProof/>
            <w:webHidden/>
          </w:rPr>
        </w:r>
        <w:r w:rsidR="00E56AD6">
          <w:rPr>
            <w:b/>
            <w:bCs/>
            <w:noProof/>
            <w:webHidden/>
          </w:rPr>
          <w:fldChar w:fldCharType="separate"/>
        </w:r>
        <w:r w:rsidR="00E56AD6">
          <w:rPr>
            <w:b/>
            <w:bCs/>
            <w:noProof/>
            <w:webHidden/>
          </w:rPr>
          <w:t>5</w:t>
        </w:r>
        <w:r w:rsidR="00E56AD6">
          <w:rPr>
            <w:b/>
            <w:bCs/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1"/>
        <w:tabs>
          <w:tab w:val="right" w:pos="9373"/>
        </w:tabs>
        <w:rPr>
          <w:rStyle w:val="Hyperkobling"/>
          <w:b/>
          <w:bCs/>
          <w:noProof/>
        </w:rPr>
      </w:pPr>
      <w:hyperlink w:anchor="_Toc274824618" w:history="1">
        <w:r w:rsidR="00E56AD6">
          <w:rPr>
            <w:rStyle w:val="Hyperkobling"/>
            <w:b/>
            <w:bCs/>
            <w:noProof/>
          </w:rPr>
          <w:t>6. REGULERINGSBESTEMMELSER</w:t>
        </w:r>
        <w:r w:rsidR="00E56AD6">
          <w:rPr>
            <w:b/>
            <w:bCs/>
            <w:noProof/>
            <w:webHidden/>
          </w:rPr>
          <w:tab/>
        </w:r>
        <w:r w:rsidR="00E56AD6">
          <w:rPr>
            <w:b/>
            <w:bCs/>
            <w:noProof/>
            <w:webHidden/>
          </w:rPr>
          <w:fldChar w:fldCharType="begin"/>
        </w:r>
        <w:r w:rsidR="00E56AD6">
          <w:rPr>
            <w:b/>
            <w:bCs/>
            <w:noProof/>
            <w:webHidden/>
          </w:rPr>
          <w:instrText xml:space="preserve"> PAGEREF _Toc274824618 \h </w:instrText>
        </w:r>
        <w:r w:rsidR="00E56AD6">
          <w:rPr>
            <w:b/>
            <w:bCs/>
            <w:noProof/>
            <w:webHidden/>
          </w:rPr>
        </w:r>
        <w:r w:rsidR="00E56AD6">
          <w:rPr>
            <w:b/>
            <w:bCs/>
            <w:noProof/>
            <w:webHidden/>
          </w:rPr>
          <w:fldChar w:fldCharType="separate"/>
        </w:r>
        <w:r w:rsidR="00E56AD6">
          <w:rPr>
            <w:b/>
            <w:bCs/>
            <w:noProof/>
            <w:webHidden/>
          </w:rPr>
          <w:t>5</w:t>
        </w:r>
        <w:r w:rsidR="00E56AD6">
          <w:rPr>
            <w:b/>
            <w:bCs/>
            <w:noProof/>
            <w:webHidden/>
          </w:rPr>
          <w:fldChar w:fldCharType="end"/>
        </w:r>
      </w:hyperlink>
    </w:p>
    <w:p w:rsidR="00E56AD6" w:rsidRDefault="00E56AD6">
      <w:pPr>
        <w:rPr>
          <w:noProof/>
        </w:rPr>
      </w:pPr>
    </w:p>
    <w:p w:rsidR="00E56AD6" w:rsidRDefault="00714722">
      <w:pPr>
        <w:pStyle w:val="INNH1"/>
        <w:tabs>
          <w:tab w:val="right" w:pos="9373"/>
        </w:tabs>
        <w:rPr>
          <w:b/>
          <w:bCs/>
          <w:noProof/>
        </w:rPr>
      </w:pPr>
      <w:hyperlink w:anchor="_Toc274824619" w:history="1">
        <w:r w:rsidR="00E56AD6">
          <w:rPr>
            <w:rStyle w:val="Hyperkobling"/>
            <w:b/>
            <w:bCs/>
            <w:noProof/>
          </w:rPr>
          <w:t>VEDLEGG</w:t>
        </w:r>
        <w:r w:rsidR="00E56AD6">
          <w:rPr>
            <w:b/>
            <w:bCs/>
            <w:noProof/>
            <w:webHidden/>
          </w:rPr>
          <w:tab/>
        </w:r>
        <w:r w:rsidR="00E56AD6">
          <w:rPr>
            <w:b/>
            <w:bCs/>
            <w:noProof/>
            <w:webHidden/>
          </w:rPr>
          <w:fldChar w:fldCharType="begin"/>
        </w:r>
        <w:r w:rsidR="00E56AD6">
          <w:rPr>
            <w:b/>
            <w:bCs/>
            <w:noProof/>
            <w:webHidden/>
          </w:rPr>
          <w:instrText xml:space="preserve"> PAGEREF _Toc274824619 \h </w:instrText>
        </w:r>
        <w:r w:rsidR="00E56AD6">
          <w:rPr>
            <w:b/>
            <w:bCs/>
            <w:noProof/>
            <w:webHidden/>
          </w:rPr>
        </w:r>
        <w:r w:rsidR="00E56AD6">
          <w:rPr>
            <w:b/>
            <w:bCs/>
            <w:noProof/>
            <w:webHidden/>
          </w:rPr>
          <w:fldChar w:fldCharType="separate"/>
        </w:r>
        <w:r w:rsidR="00E56AD6">
          <w:rPr>
            <w:b/>
            <w:bCs/>
            <w:noProof/>
            <w:webHidden/>
          </w:rPr>
          <w:t>6</w:t>
        </w:r>
        <w:r w:rsidR="00E56AD6">
          <w:rPr>
            <w:b/>
            <w:bCs/>
            <w:noProof/>
            <w:webHidden/>
          </w:rPr>
          <w:fldChar w:fldCharType="end"/>
        </w:r>
      </w:hyperlink>
    </w:p>
    <w:p w:rsidR="00E56AD6" w:rsidRDefault="00E56AD6">
      <w:pPr>
        <w:pStyle w:val="Overskrift1"/>
      </w:pPr>
      <w:r>
        <w:rPr>
          <w:b w:val="0"/>
          <w:bCs w:val="0"/>
        </w:rPr>
        <w:fldChar w:fldCharType="end"/>
      </w:r>
      <w:r>
        <w:br w:type="page"/>
      </w:r>
      <w:bookmarkStart w:id="0" w:name="_Toc226340940"/>
      <w:bookmarkStart w:id="1" w:name="_Toc274824600"/>
      <w:r>
        <w:lastRenderedPageBreak/>
        <w:t>1. INNLEDNIN</w:t>
      </w:r>
      <w:bookmarkEnd w:id="0"/>
      <w:r>
        <w:t>G</w:t>
      </w:r>
      <w:bookmarkEnd w:id="1"/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2" w:name="_Toc274824601"/>
      <w:r>
        <w:rPr>
          <w:rFonts w:ascii="Times New Roman" w:hAnsi="Times New Roman" w:cs="Times New Roman"/>
        </w:rPr>
        <w:t>1.1. Bakgrunn</w:t>
      </w:r>
      <w:bookmarkEnd w:id="2"/>
    </w:p>
    <w:p w:rsidR="00E56AD6" w:rsidRDefault="00E56AD6">
      <w:r>
        <w:t>Sørrollnes Grunneierlag har i lengre tid arbeidet for å gjøre bygda til et bedre og mer attraktivt sted å bo. Et sentralt forhold er å legge til rette for nye boligtomter idet det ikke finnes byggeklare tomter på stedet eller muligheter for fradeling av enkelttomter.</w:t>
      </w:r>
    </w:p>
    <w:p w:rsidR="00E56AD6" w:rsidRDefault="00E56AD6">
      <w:r>
        <w:t xml:space="preserve">Med bakgrunn i pågående kommuneplanarbeid har Ibestad kommune, plan- og næringsseksjonen i samråd med Sørrollnes Grunneierlag gjennomført en nærmere utredning av aktuelle alternativer for boligfelt på Sørrollnes, jf. vedlegg 1. </w:t>
      </w:r>
    </w:p>
    <w:p w:rsidR="00E56AD6" w:rsidRDefault="00E56AD6">
      <w:r>
        <w:t>Man konkluderte med ”felt B1” som det mest aktuelle, og denne reguleringsplanen som nå fremmes omfatter dette feltet.</w:t>
      </w:r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3" w:name="_Toc226340942"/>
      <w:bookmarkStart w:id="4" w:name="_Toc274824602"/>
      <w:r>
        <w:rPr>
          <w:rFonts w:ascii="Times New Roman" w:hAnsi="Times New Roman" w:cs="Times New Roman"/>
        </w:rPr>
        <w:t>1.</w:t>
      </w:r>
      <w:bookmarkEnd w:id="3"/>
      <w:r>
        <w:rPr>
          <w:rFonts w:ascii="Times New Roman" w:hAnsi="Times New Roman" w:cs="Times New Roman"/>
        </w:rPr>
        <w:t>2. Hensikt</w:t>
      </w:r>
      <w:bookmarkEnd w:id="4"/>
    </w:p>
    <w:p w:rsidR="00E56AD6" w:rsidRDefault="00E56AD6">
      <w:r>
        <w:t>Hensikten med reguleringsarbeidet er å legge til rette for etablering av et boligfelt på Sørrollnes.</w:t>
      </w:r>
    </w:p>
    <w:p w:rsidR="00E56AD6" w:rsidRDefault="00E56AD6"/>
    <w:p w:rsidR="00E56AD6" w:rsidRDefault="00E56AD6"/>
    <w:p w:rsidR="00E56AD6" w:rsidRDefault="00E56AD6"/>
    <w:p w:rsidR="00E56AD6" w:rsidRDefault="00E56AD6">
      <w:pPr>
        <w:pStyle w:val="Overskrift1"/>
      </w:pPr>
      <w:bookmarkStart w:id="5" w:name="_Toc226340943"/>
      <w:bookmarkStart w:id="6" w:name="_Toc274824603"/>
      <w:r>
        <w:t>2. PLANOMRÅDET</w:t>
      </w:r>
      <w:bookmarkEnd w:id="5"/>
      <w:bookmarkEnd w:id="6"/>
      <w:r>
        <w:t xml:space="preserve">  </w:t>
      </w:r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7" w:name="_Toc226340944"/>
      <w:bookmarkStart w:id="8" w:name="_Toc274824604"/>
      <w:r>
        <w:rPr>
          <w:rFonts w:ascii="Times New Roman" w:hAnsi="Times New Roman" w:cs="Times New Roman"/>
        </w:rPr>
        <w:t>2.1. Planområdets beliggenhet og omfang</w:t>
      </w:r>
      <w:bookmarkEnd w:id="7"/>
      <w:bookmarkEnd w:id="8"/>
    </w:p>
    <w:p w:rsidR="00E56AD6" w:rsidRDefault="00E56AD6">
      <w:r>
        <w:t>Planområdet omfatter i alt ca. 23 da. og ligger på Sørrollnes og omfatter gnr.116, bnr. 12, 53, 57, og 58 i Ibestad kommune. jf. vedlegg 2.</w:t>
      </w:r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9" w:name="_Toc226340945"/>
      <w:bookmarkStart w:id="10" w:name="_Toc274824605"/>
      <w:r>
        <w:rPr>
          <w:rFonts w:ascii="Times New Roman" w:hAnsi="Times New Roman" w:cs="Times New Roman"/>
        </w:rPr>
        <w:t>2.2. Planstatus</w:t>
      </w:r>
      <w:bookmarkEnd w:id="9"/>
      <w:bookmarkEnd w:id="10"/>
    </w:p>
    <w:p w:rsidR="00E56AD6" w:rsidRDefault="00E56AD6">
      <w:r>
        <w:t xml:space="preserve">Området er ikke regulert tidligere, men ligger inntil reguleringsplanen for fergeleiet. </w:t>
      </w:r>
    </w:p>
    <w:p w:rsidR="00E56AD6" w:rsidRDefault="00E56AD6">
      <w:r>
        <w:t>Fylkesvegen er medtatt i denne reguleringsplanen i samsvar med reguleringsplanen for fergeleiet.</w:t>
      </w:r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11" w:name="_Toc226340946"/>
      <w:bookmarkStart w:id="12" w:name="_Toc274824606"/>
      <w:r>
        <w:rPr>
          <w:rFonts w:ascii="Times New Roman" w:hAnsi="Times New Roman" w:cs="Times New Roman"/>
        </w:rPr>
        <w:t>2.3. Forholdet til kommuneplan</w:t>
      </w:r>
      <w:bookmarkEnd w:id="11"/>
      <w:bookmarkEnd w:id="12"/>
    </w:p>
    <w:p w:rsidR="00E56AD6" w:rsidRDefault="00E56AD6">
      <w:r>
        <w:t>Dette forslaget til reguleringsplan er i samsvar med kommuneplanen som er under utarbeidelse.</w:t>
      </w:r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13" w:name="_Toc226340947"/>
      <w:bookmarkStart w:id="14" w:name="_Toc274824607"/>
      <w:r>
        <w:rPr>
          <w:rFonts w:ascii="Times New Roman" w:hAnsi="Times New Roman" w:cs="Times New Roman"/>
        </w:rPr>
        <w:t>2.4. Eksisterende virksomhet og bebyggelse</w:t>
      </w:r>
      <w:bookmarkEnd w:id="13"/>
      <w:bookmarkEnd w:id="14"/>
    </w:p>
    <w:p w:rsidR="00E56AD6" w:rsidRDefault="00E56AD6">
      <w:r>
        <w:t>Innenfor planområdet inngår to eksisterende eneboliger. Videre inngår et område hvor det tidligere er tatt ut fjellmasser.</w:t>
      </w:r>
    </w:p>
    <w:p w:rsidR="00E56AD6" w:rsidRDefault="00E56AD6">
      <w:pPr>
        <w:pStyle w:val="Overskrift2"/>
        <w:rPr>
          <w:rFonts w:ascii="Times New Roman" w:hAnsi="Times New Roman" w:cs="Times New Roman"/>
        </w:rPr>
      </w:pPr>
    </w:p>
    <w:p w:rsidR="00E56AD6" w:rsidRDefault="00E56AD6">
      <w:pPr>
        <w:pStyle w:val="Overskrift1"/>
      </w:pPr>
      <w:bookmarkStart w:id="15" w:name="_Toc226340948"/>
      <w:r>
        <w:br w:type="page"/>
      </w:r>
      <w:bookmarkStart w:id="16" w:name="_Toc274824608"/>
      <w:r>
        <w:lastRenderedPageBreak/>
        <w:t>3. PLANPROSESS</w:t>
      </w:r>
      <w:bookmarkEnd w:id="15"/>
      <w:bookmarkEnd w:id="16"/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17" w:name="_Toc226340949"/>
      <w:bookmarkStart w:id="18" w:name="_Toc274824609"/>
      <w:r>
        <w:rPr>
          <w:rFonts w:ascii="Times New Roman" w:hAnsi="Times New Roman" w:cs="Times New Roman"/>
        </w:rPr>
        <w:t>3.1. Varsling</w:t>
      </w:r>
      <w:bookmarkEnd w:id="17"/>
      <w:bookmarkEnd w:id="18"/>
    </w:p>
    <w:p w:rsidR="00E56AD6" w:rsidRDefault="00E56AD6">
      <w:r>
        <w:t xml:space="preserve">Varsel om igangsetting av planarbeidet skjedde ved brev av 10.05.2010 til berørte naboer og instanser, jf. vedlegg 2 og 3, og ved annonse i Harstad Tidende, jf. vedlegg 4. </w:t>
      </w:r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19" w:name="_Toc226340950"/>
      <w:bookmarkStart w:id="20" w:name="_Toc274824610"/>
      <w:r>
        <w:rPr>
          <w:rFonts w:ascii="Times New Roman" w:hAnsi="Times New Roman" w:cs="Times New Roman"/>
        </w:rPr>
        <w:t>3.2. Innkomne forhåndsuttalelser – korte kommentarer.</w:t>
      </w:r>
      <w:bookmarkEnd w:id="19"/>
      <w:bookmarkEnd w:id="20"/>
    </w:p>
    <w:p w:rsidR="00E56AD6" w:rsidRDefault="00E56AD6">
      <w:r>
        <w:t>I det etterfølgende angis innkomne forhåndsutta</w:t>
      </w:r>
      <w:r w:rsidR="00483858">
        <w:t>lelser til planvarslet, og det er knyttet</w:t>
      </w:r>
      <w:r>
        <w:t xml:space="preserve"> noen korte kommentarer til hvordan disse er ivaretatt under utarbeidelsen av planen.</w:t>
      </w:r>
    </w:p>
    <w:p w:rsidR="00E56AD6" w:rsidRDefault="00E56AD6"/>
    <w:p w:rsidR="00E56AD6" w:rsidRDefault="00E56AD6">
      <w:pPr>
        <w:rPr>
          <w:i/>
          <w:iCs/>
        </w:rPr>
      </w:pPr>
      <w:r>
        <w:rPr>
          <w:i/>
          <w:iCs/>
        </w:rPr>
        <w:t xml:space="preserve">1. </w:t>
      </w:r>
      <w:r w:rsidR="00BA7CF8">
        <w:rPr>
          <w:i/>
          <w:iCs/>
        </w:rPr>
        <w:t>Brev av 14.6.2010 fra Troms fylkeskommune, Kulturetaten, jf. vedlegg 5.</w:t>
      </w:r>
    </w:p>
    <w:p w:rsidR="00E56AD6" w:rsidRDefault="00E56AD6">
      <w:r>
        <w:t>Kommentar:</w:t>
      </w:r>
    </w:p>
    <w:p w:rsidR="00E56AD6" w:rsidRDefault="00E56AD6">
      <w:r>
        <w:t>Kulturetaten må på befaring og angir budsjett på kr. 5625,-. Befaring er bestilt, men ikke gjennomført ennå.</w:t>
      </w:r>
    </w:p>
    <w:p w:rsidR="00E56AD6" w:rsidRDefault="00E56AD6"/>
    <w:p w:rsidR="00E56AD6" w:rsidRDefault="00E56AD6"/>
    <w:p w:rsidR="00E56AD6" w:rsidRDefault="00E56AD6">
      <w:r>
        <w:rPr>
          <w:i/>
          <w:iCs/>
        </w:rPr>
        <w:t xml:space="preserve">3. </w:t>
      </w:r>
      <w:r w:rsidR="00BA7CF8">
        <w:rPr>
          <w:i/>
          <w:iCs/>
        </w:rPr>
        <w:t>Brev av 7.6.2010 fra Statens vegvesen, jf. vedlegg 6.</w:t>
      </w:r>
    </w:p>
    <w:p w:rsidR="00E56AD6" w:rsidRDefault="00E56AD6">
      <w:r>
        <w:t>Kommentar:</w:t>
      </w:r>
    </w:p>
    <w:p w:rsidR="00E56AD6" w:rsidRDefault="00E56AD6">
      <w:r>
        <w:t xml:space="preserve">De forhold som tas opp i merknaden er innarbeidet i plankartet. For eksisterende bebyggelse er angitt byggelinje på 20 meter og er fortsatt vegvesenets ansvar mht. støy. </w:t>
      </w:r>
    </w:p>
    <w:p w:rsidR="00E56AD6" w:rsidRDefault="00E56AD6">
      <w:r>
        <w:t>Den nye boligbebyggelsen kommer minst 15 meter fra senterlinjen og oppfyller veglovens bestemmelser.</w:t>
      </w:r>
    </w:p>
    <w:p w:rsidR="00E56AD6" w:rsidRDefault="00E56AD6"/>
    <w:p w:rsidR="00E56AD6" w:rsidRDefault="00E56AD6"/>
    <w:p w:rsidR="00E56AD6" w:rsidRDefault="00E56AD6">
      <w:pPr>
        <w:rPr>
          <w:i/>
          <w:iCs/>
        </w:rPr>
      </w:pPr>
      <w:r>
        <w:rPr>
          <w:i/>
          <w:iCs/>
        </w:rPr>
        <w:t xml:space="preserve">4. </w:t>
      </w:r>
      <w:r w:rsidR="00BA7CF8">
        <w:rPr>
          <w:i/>
          <w:iCs/>
        </w:rPr>
        <w:t>Brev av 23.6.2010 fra NVE, jf. vedlegg 7.</w:t>
      </w:r>
    </w:p>
    <w:p w:rsidR="00E56AD6" w:rsidRDefault="00E56AD6">
      <w:r>
        <w:t>Kommentar:</w:t>
      </w:r>
    </w:p>
    <w:p w:rsidR="00E56AD6" w:rsidRDefault="00E56AD6">
      <w:r>
        <w:t>NVE påpeker at området kan bestå av hav- og fjordavsetninger som kan innebære fare for kvikkleireskred.</w:t>
      </w:r>
    </w:p>
    <w:p w:rsidR="00E56AD6" w:rsidRDefault="00E56AD6">
      <w:r>
        <w:t>Kommunen vil kontakte NVE med sikte på å få dette klarlagt før planen fremmes til sluttbehandling i kommunestyret.</w:t>
      </w:r>
    </w:p>
    <w:p w:rsidR="00E56AD6" w:rsidRDefault="00E56AD6">
      <w:r>
        <w:t xml:space="preserve"> </w:t>
      </w:r>
    </w:p>
    <w:p w:rsidR="00E56AD6" w:rsidRDefault="00E56AD6"/>
    <w:p w:rsidR="00E56AD6" w:rsidRDefault="00E56AD6">
      <w:pPr>
        <w:rPr>
          <w:i/>
          <w:iCs/>
        </w:rPr>
      </w:pPr>
      <w:r>
        <w:rPr>
          <w:i/>
          <w:iCs/>
        </w:rPr>
        <w:t xml:space="preserve">5. </w:t>
      </w:r>
      <w:r w:rsidR="00BA7CF8">
        <w:rPr>
          <w:i/>
          <w:iCs/>
        </w:rPr>
        <w:t>Brev av 15.6.2010 fra Fylkesmannen i Troms, jf. vedlegg 8.</w:t>
      </w:r>
    </w:p>
    <w:p w:rsidR="00E56AD6" w:rsidRDefault="00E56AD6">
      <w:r>
        <w:t>Kommentar:</w:t>
      </w:r>
    </w:p>
    <w:p w:rsidR="00E56AD6" w:rsidRDefault="00E56AD6">
      <w:pPr>
        <w:tabs>
          <w:tab w:val="left" w:pos="180"/>
        </w:tabs>
      </w:pPr>
      <w:r>
        <w:t xml:space="preserve">Fylkesmannen tar opp forhold knyttet til samfunnssikkerhet og beredskap. </w:t>
      </w:r>
    </w:p>
    <w:p w:rsidR="00E56AD6" w:rsidRDefault="00E56AD6">
      <w:pPr>
        <w:tabs>
          <w:tab w:val="left" w:pos="180"/>
        </w:tabs>
      </w:pPr>
      <w:r>
        <w:t xml:space="preserve">Utfylt skjema for risikovurdering følger som vedlegg 9. </w:t>
      </w:r>
    </w:p>
    <w:p w:rsidR="00E56AD6" w:rsidRDefault="00E56AD6">
      <w:pPr>
        <w:tabs>
          <w:tab w:val="left" w:pos="180"/>
        </w:tabs>
      </w:pPr>
      <w:r>
        <w:t xml:space="preserve"> </w:t>
      </w:r>
    </w:p>
    <w:p w:rsidR="00E56AD6" w:rsidRDefault="00E56AD6">
      <w:pPr>
        <w:pStyle w:val="Overskrift1"/>
      </w:pPr>
      <w:bookmarkStart w:id="21" w:name="_Toc226340951"/>
      <w:r>
        <w:br w:type="page"/>
      </w:r>
      <w:bookmarkStart w:id="22" w:name="_Toc274824611"/>
      <w:r>
        <w:lastRenderedPageBreak/>
        <w:t>4. BESKRIVELSE AV PLANFORSLAGET</w:t>
      </w:r>
      <w:bookmarkEnd w:id="21"/>
      <w:bookmarkEnd w:id="22"/>
    </w:p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23" w:name="_Toc226340952"/>
      <w:bookmarkStart w:id="24" w:name="_Toc274824612"/>
      <w:r>
        <w:rPr>
          <w:rFonts w:ascii="Times New Roman" w:hAnsi="Times New Roman" w:cs="Times New Roman"/>
        </w:rPr>
        <w:t>4.1. Hensikt</w:t>
      </w:r>
      <w:bookmarkEnd w:id="23"/>
      <w:bookmarkEnd w:id="24"/>
      <w:r>
        <w:rPr>
          <w:rFonts w:ascii="Times New Roman" w:hAnsi="Times New Roman" w:cs="Times New Roman"/>
        </w:rPr>
        <w:t xml:space="preserve">    </w:t>
      </w:r>
    </w:p>
    <w:p w:rsidR="00E56AD6" w:rsidRDefault="00E56AD6">
      <w:r>
        <w:t>Hensikten med denne reguleringsplanen er å legge til rette for etablering av boligfelt på Sørrollnes.</w:t>
      </w:r>
    </w:p>
    <w:p w:rsidR="00E56AD6" w:rsidRDefault="00E56AD6">
      <w:pPr>
        <w:ind w:left="480"/>
      </w:pPr>
      <w:r>
        <w:t xml:space="preserve">                              </w:t>
      </w:r>
    </w:p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25" w:name="_Toc226340953"/>
      <w:bookmarkStart w:id="26" w:name="_Toc274824613"/>
      <w:r>
        <w:rPr>
          <w:rFonts w:ascii="Times New Roman" w:hAnsi="Times New Roman" w:cs="Times New Roman"/>
        </w:rPr>
        <w:t>4.2. Reguleringsplanens utforming</w:t>
      </w:r>
      <w:bookmarkEnd w:id="25"/>
      <w:bookmarkEnd w:id="26"/>
    </w:p>
    <w:p w:rsidR="00E56AD6" w:rsidRDefault="00E56AD6">
      <w:pPr>
        <w:numPr>
          <w:ilvl w:val="12"/>
          <w:numId w:val="0"/>
        </w:numPr>
      </w:pPr>
      <w:r>
        <w:t>Reguleringsplanen er utformet som en detaljert reguleringsplan i samsvar med PBL § 12-3.</w:t>
      </w:r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27" w:name="_Toc226340956"/>
      <w:bookmarkStart w:id="28" w:name="_Toc274824614"/>
      <w:r>
        <w:rPr>
          <w:rFonts w:ascii="Times New Roman" w:hAnsi="Times New Roman" w:cs="Times New Roman"/>
        </w:rPr>
        <w:t xml:space="preserve">4.3. </w:t>
      </w:r>
      <w:bookmarkEnd w:id="27"/>
      <w:r>
        <w:rPr>
          <w:rFonts w:ascii="Times New Roman" w:hAnsi="Times New Roman" w:cs="Times New Roman"/>
        </w:rPr>
        <w:t>Planens innhold</w:t>
      </w:r>
      <w:bookmarkEnd w:id="28"/>
    </w:p>
    <w:p w:rsidR="00E56AD6" w:rsidRDefault="00E56AD6">
      <w:r>
        <w:t>Planen omfatter følgende reguleringsformål:</w:t>
      </w:r>
    </w:p>
    <w:p w:rsidR="00E56AD6" w:rsidRDefault="00E56AD6"/>
    <w:p w:rsidR="00E56AD6" w:rsidRPr="002B3F5B" w:rsidRDefault="00BA7CF8" w:rsidP="00BA7CF8">
      <w:pPr>
        <w:numPr>
          <w:ilvl w:val="0"/>
          <w:numId w:val="17"/>
        </w:numPr>
        <w:tabs>
          <w:tab w:val="left" w:pos="360"/>
        </w:tabs>
        <w:rPr>
          <w:i/>
        </w:rPr>
      </w:pPr>
      <w:r>
        <w:rPr>
          <w:i/>
          <w:iCs/>
        </w:rPr>
        <w:t>B</w:t>
      </w:r>
      <w:r w:rsidR="00DB4CA4">
        <w:rPr>
          <w:i/>
          <w:iCs/>
        </w:rPr>
        <w:t xml:space="preserve">oligbebyggelse, i alt </w:t>
      </w:r>
      <w:r w:rsidR="00E56AD6" w:rsidRPr="00BA7CF8">
        <w:rPr>
          <w:i/>
          <w:iCs/>
        </w:rPr>
        <w:t>1</w:t>
      </w:r>
      <w:r w:rsidR="00DB4CA4">
        <w:rPr>
          <w:i/>
          <w:iCs/>
        </w:rPr>
        <w:t>0</w:t>
      </w:r>
      <w:r w:rsidR="00FC5951">
        <w:rPr>
          <w:i/>
          <w:iCs/>
        </w:rPr>
        <w:t xml:space="preserve"> frittliggende </w:t>
      </w:r>
      <w:bookmarkStart w:id="29" w:name="_GoBack"/>
      <w:bookmarkEnd w:id="29"/>
      <w:r w:rsidR="00E56AD6" w:rsidRPr="00BA7CF8">
        <w:rPr>
          <w:i/>
          <w:iCs/>
        </w:rPr>
        <w:t xml:space="preserve">boligtomter hvorav 2 er bebygd. </w:t>
      </w:r>
      <w:r w:rsidRPr="00BA7CF8">
        <w:rPr>
          <w:i/>
        </w:rPr>
        <w:t>Dersom det er mest hensiktsmessig ut fra boligtype skal inntil 2 tomter kunne slås sammen.</w:t>
      </w:r>
    </w:p>
    <w:p w:rsidR="00E56AD6" w:rsidRPr="00BA7CF8" w:rsidRDefault="00E56AD6">
      <w:pPr>
        <w:pStyle w:val="Listeavsnitt"/>
        <w:ind w:left="360" w:firstLine="348"/>
        <w:rPr>
          <w:i/>
          <w:iCs/>
        </w:rPr>
      </w:pPr>
      <w:r w:rsidRPr="00BA7CF8">
        <w:rPr>
          <w:i/>
          <w:iCs/>
        </w:rPr>
        <w:t xml:space="preserve">Garasje kan enten oppføres frittstående eller i sammenheng med bolighuset. </w:t>
      </w:r>
    </w:p>
    <w:p w:rsidR="00E56AD6" w:rsidRPr="00BA7CF8" w:rsidRDefault="00E56AD6">
      <w:pPr>
        <w:pStyle w:val="Listeavsnitt"/>
        <w:ind w:left="708"/>
        <w:rPr>
          <w:i/>
          <w:iCs/>
        </w:rPr>
      </w:pPr>
      <w:r w:rsidRPr="00BA7CF8">
        <w:rPr>
          <w:i/>
          <w:iCs/>
        </w:rPr>
        <w:t xml:space="preserve">Dersom garasjens langside legges parallelt med vegen, kan den bygges innenfor byggegrensen i minste avstand på 2 meter fra regulert vegkant. </w:t>
      </w:r>
    </w:p>
    <w:p w:rsidR="00E56AD6" w:rsidRPr="00BA7CF8" w:rsidRDefault="00E56AD6">
      <w:pPr>
        <w:pStyle w:val="Listeavsnitt"/>
        <w:ind w:left="708"/>
        <w:rPr>
          <w:i/>
          <w:iCs/>
        </w:rPr>
      </w:pPr>
      <w:r w:rsidRPr="00BA7CF8">
        <w:rPr>
          <w:i/>
          <w:iCs/>
        </w:rPr>
        <w:t>Dette gjelder kommunal vei. For FV 848 gjelder byggegrenser på plankartet.</w:t>
      </w:r>
    </w:p>
    <w:p w:rsidR="00E56AD6" w:rsidRDefault="00E56AD6">
      <w:pPr>
        <w:pStyle w:val="Listeavsnitt"/>
      </w:pPr>
    </w:p>
    <w:p w:rsidR="00E56AD6" w:rsidRDefault="00BA7CF8">
      <w:pPr>
        <w:pStyle w:val="Listeavsnitt"/>
        <w:numPr>
          <w:ilvl w:val="0"/>
          <w:numId w:val="10"/>
        </w:numPr>
      </w:pPr>
      <w:r>
        <w:rPr>
          <w:i/>
          <w:iCs/>
        </w:rPr>
        <w:t>T</w:t>
      </w:r>
      <w:r w:rsidR="00E56AD6">
        <w:rPr>
          <w:i/>
          <w:iCs/>
        </w:rPr>
        <w:t>rafikkareal</w:t>
      </w:r>
      <w:r w:rsidR="00E56AD6">
        <w:t>, fy</w:t>
      </w:r>
      <w:r>
        <w:t>lkesveg 848 og kommunal boligvei</w:t>
      </w:r>
      <w:r w:rsidR="00E56AD6">
        <w:t xml:space="preserve"> i feltet</w:t>
      </w:r>
    </w:p>
    <w:p w:rsidR="00E56AD6" w:rsidRDefault="00E56AD6">
      <w:pPr>
        <w:pStyle w:val="Listeavsnitt"/>
        <w:ind w:left="360"/>
      </w:pPr>
    </w:p>
    <w:p w:rsidR="00E56AD6" w:rsidRDefault="00BA7CF8">
      <w:pPr>
        <w:pStyle w:val="Listeavsnitt"/>
        <w:numPr>
          <w:ilvl w:val="0"/>
          <w:numId w:val="10"/>
        </w:numPr>
      </w:pPr>
      <w:r>
        <w:rPr>
          <w:i/>
          <w:iCs/>
        </w:rPr>
        <w:t>L</w:t>
      </w:r>
      <w:r w:rsidR="00E56AD6">
        <w:rPr>
          <w:i/>
          <w:iCs/>
        </w:rPr>
        <w:t xml:space="preserve">ekeplass, </w:t>
      </w:r>
      <w:r w:rsidR="00E56AD6">
        <w:t>645 m</w:t>
      </w:r>
      <w:r w:rsidR="00E56AD6">
        <w:rPr>
          <w:vertAlign w:val="superscript"/>
        </w:rPr>
        <w:t>2</w:t>
      </w:r>
      <w:r w:rsidR="00E56AD6">
        <w:t>, beliggende ved boligvegen</w:t>
      </w:r>
    </w:p>
    <w:p w:rsidR="00E56AD6" w:rsidRDefault="00E56AD6">
      <w:pPr>
        <w:pStyle w:val="Listeavsnitt"/>
      </w:pPr>
    </w:p>
    <w:p w:rsidR="00E56AD6" w:rsidRDefault="00BA7CF8">
      <w:pPr>
        <w:pStyle w:val="Listeavsnitt"/>
        <w:numPr>
          <w:ilvl w:val="0"/>
          <w:numId w:val="10"/>
        </w:numPr>
      </w:pPr>
      <w:r>
        <w:rPr>
          <w:i/>
          <w:iCs/>
        </w:rPr>
        <w:t>U</w:t>
      </w:r>
      <w:r w:rsidR="00E56AD6">
        <w:rPr>
          <w:i/>
          <w:iCs/>
        </w:rPr>
        <w:t>teoppholdsareal,</w:t>
      </w:r>
      <w:r w:rsidR="00E56AD6">
        <w:t xml:space="preserve"> i dette inngår tidligere masseuttak av fjellmasser. </w:t>
      </w:r>
    </w:p>
    <w:p w:rsidR="00E56AD6" w:rsidRDefault="00E56AD6">
      <w:pPr>
        <w:pStyle w:val="Listeavsnitt"/>
        <w:ind w:left="360" w:firstLine="348"/>
      </w:pPr>
      <w:r>
        <w:t>Arealet tenkes brukt til grillplass og andre uteoppholdsaktiviteter</w:t>
      </w:r>
    </w:p>
    <w:p w:rsidR="00E56AD6" w:rsidRDefault="00E56AD6"/>
    <w:p w:rsidR="00E56AD6" w:rsidRDefault="00BA7CF8">
      <w:pPr>
        <w:pStyle w:val="Listeavsnitt"/>
        <w:numPr>
          <w:ilvl w:val="0"/>
          <w:numId w:val="10"/>
        </w:numPr>
        <w:tabs>
          <w:tab w:val="left" w:pos="360"/>
        </w:tabs>
        <w:rPr>
          <w:i/>
          <w:iCs/>
        </w:rPr>
      </w:pPr>
      <w:r>
        <w:rPr>
          <w:i/>
          <w:iCs/>
        </w:rPr>
        <w:t>N</w:t>
      </w:r>
      <w:r w:rsidR="00E56AD6">
        <w:rPr>
          <w:i/>
          <w:iCs/>
        </w:rPr>
        <w:t>aturområder</w:t>
      </w:r>
    </w:p>
    <w:p w:rsidR="00E56AD6" w:rsidRDefault="00E56AD6"/>
    <w:p w:rsidR="00E56AD6" w:rsidRDefault="00E56AD6">
      <w:pPr>
        <w:pStyle w:val="Overskrift2"/>
        <w:rPr>
          <w:rFonts w:ascii="Times New Roman" w:hAnsi="Times New Roman" w:cs="Times New Roman"/>
        </w:rPr>
      </w:pPr>
      <w:bookmarkStart w:id="30" w:name="_Toc226340958"/>
      <w:bookmarkStart w:id="31" w:name="_Toc274824615"/>
      <w:r>
        <w:rPr>
          <w:rFonts w:ascii="Times New Roman" w:hAnsi="Times New Roman" w:cs="Times New Roman"/>
        </w:rPr>
        <w:t>4.4. Byggehøyde og utnyttelsesgrad</w:t>
      </w:r>
      <w:bookmarkEnd w:id="30"/>
      <w:bookmarkEnd w:id="31"/>
    </w:p>
    <w:p w:rsidR="00E56AD6" w:rsidRDefault="00E56AD6">
      <w:r>
        <w:t>Terrengforholdene med skrånende helning mot sør, legger til rette for bygging av boliger med underetasje og evt. loft. Dette gjelder for samtlige tomter. Byggehøyden foreslås derfor ikke å overskride PBL §</w:t>
      </w:r>
      <w:r w:rsidR="00BA7CF8">
        <w:t xml:space="preserve"> </w:t>
      </w:r>
      <w:r>
        <w:t>29-4 med maks gesimshøyde 8 meter og maks mønehøyde 9 meter målt som gjennomsnittlig høyde over ferdig terreng. Største takvinkel foreslås satt til 37 grader.</w:t>
      </w:r>
    </w:p>
    <w:p w:rsidR="00E56AD6" w:rsidRDefault="00E56AD6">
      <w:r>
        <w:t>I utnyttelsesgraden skal også inkluderes areal til parkering, og vi fors</w:t>
      </w:r>
      <w:r w:rsidR="00BA7CF8">
        <w:t xml:space="preserve">lår denne satt til % BYA=40 </w:t>
      </w:r>
      <w:r>
        <w:t>%</w:t>
      </w:r>
    </w:p>
    <w:p w:rsidR="00E56AD6" w:rsidRDefault="00E56AD6"/>
    <w:p w:rsidR="00E56AD6" w:rsidRDefault="00E56AD6">
      <w:pPr>
        <w:pStyle w:val="Overskrift2"/>
        <w:numPr>
          <w:ilvl w:val="12"/>
          <w:numId w:val="0"/>
        </w:numPr>
        <w:rPr>
          <w:rFonts w:ascii="Times New Roman" w:hAnsi="Times New Roman" w:cs="Times New Roman"/>
        </w:rPr>
      </w:pPr>
      <w:bookmarkStart w:id="32" w:name="_Toc168968855"/>
      <w:bookmarkStart w:id="33" w:name="_Toc174771272"/>
      <w:bookmarkStart w:id="34" w:name="_Toc274824616"/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4.5. </w:t>
      </w:r>
      <w:bookmarkEnd w:id="32"/>
      <w:r>
        <w:rPr>
          <w:rFonts w:ascii="Times New Roman" w:hAnsi="Times New Roman" w:cs="Times New Roman"/>
        </w:rPr>
        <w:t>Vilkår for barn og unge</w:t>
      </w:r>
      <w:bookmarkEnd w:id="33"/>
      <w:bookmarkEnd w:id="34"/>
    </w:p>
    <w:p w:rsidR="00E56AD6" w:rsidRDefault="00E56AD6">
      <w:pPr>
        <w:numPr>
          <w:ilvl w:val="12"/>
          <w:numId w:val="0"/>
        </w:numPr>
      </w:pPr>
      <w:r>
        <w:t>I dette reguleringsforslaget er det lagt til rette for barn og unge på følgende måter:</w:t>
      </w:r>
    </w:p>
    <w:p w:rsidR="00E56AD6" w:rsidRDefault="00E56AD6">
      <w:pPr>
        <w:numPr>
          <w:ilvl w:val="12"/>
          <w:numId w:val="0"/>
        </w:numPr>
      </w:pPr>
    </w:p>
    <w:p w:rsidR="00E56AD6" w:rsidRDefault="00E56AD6">
      <w:pPr>
        <w:pStyle w:val="Listeavsnitt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</w:rPr>
        <w:t>Lekeplass ved inngang</w:t>
      </w:r>
      <w:r>
        <w:t xml:space="preserve"> for barn 2 – 6 år er til</w:t>
      </w:r>
      <w:r w:rsidR="00BA7CF8">
        <w:t xml:space="preserve"> </w:t>
      </w:r>
      <w:r>
        <w:t>stede på den enkelte eneboligtomt</w:t>
      </w:r>
    </w:p>
    <w:p w:rsidR="00E56AD6" w:rsidRDefault="00E56AD6">
      <w:pPr>
        <w:pStyle w:val="Listeavsnitt"/>
        <w:overflowPunct w:val="0"/>
        <w:autoSpaceDE w:val="0"/>
        <w:autoSpaceDN w:val="0"/>
        <w:adjustRightInd w:val="0"/>
        <w:ind w:left="0"/>
        <w:textAlignment w:val="baseline"/>
        <w:rPr>
          <w:b/>
          <w:bCs/>
        </w:rPr>
      </w:pPr>
    </w:p>
    <w:p w:rsidR="00E56AD6" w:rsidRDefault="00E56AD6">
      <w:pPr>
        <w:pStyle w:val="Listeavsnitt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</w:rPr>
        <w:t>Nærlekeplass</w:t>
      </w:r>
      <w:r>
        <w:t xml:space="preserve"> for barn fra 5 – 13 år er tilrettelagt på friområdet/lekeplassen</w:t>
      </w:r>
      <w:r w:rsidR="003C3F21">
        <w:t xml:space="preserve"> på felles lekeplass FL1 på 645</w:t>
      </w:r>
      <w:r>
        <w:t xml:space="preserve"> m</w:t>
      </w:r>
      <w:r>
        <w:rPr>
          <w:vertAlign w:val="superscript"/>
        </w:rPr>
        <w:t>2</w:t>
      </w:r>
      <w:r>
        <w:t>.</w:t>
      </w:r>
    </w:p>
    <w:p w:rsidR="00E56AD6" w:rsidRDefault="00E56AD6">
      <w:pPr>
        <w:pStyle w:val="Listeavsnitt"/>
        <w:rPr>
          <w:b/>
          <w:bCs/>
        </w:rPr>
      </w:pPr>
    </w:p>
    <w:p w:rsidR="00E56AD6" w:rsidRDefault="00E56AD6">
      <w:pPr>
        <w:pStyle w:val="Listeavsnitt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</w:rPr>
        <w:t xml:space="preserve">Strøkslekeplass </w:t>
      </w:r>
      <w:r>
        <w:t>for barn fra 10 år og oppover er til</w:t>
      </w:r>
      <w:r w:rsidR="00BA7CF8">
        <w:t xml:space="preserve"> </w:t>
      </w:r>
      <w:r>
        <w:t>stede i nær- og øvrig landområder.</w:t>
      </w:r>
    </w:p>
    <w:p w:rsidR="00E56AD6" w:rsidRDefault="00E56AD6">
      <w:pPr>
        <w:pStyle w:val="Listeavsnitt"/>
        <w:overflowPunct w:val="0"/>
        <w:autoSpaceDE w:val="0"/>
        <w:autoSpaceDN w:val="0"/>
        <w:adjustRightInd w:val="0"/>
        <w:ind w:left="0"/>
        <w:textAlignment w:val="baseline"/>
      </w:pPr>
    </w:p>
    <w:p w:rsidR="00E56AD6" w:rsidRDefault="00E56AD6">
      <w:pPr>
        <w:pStyle w:val="Listeavsnitt"/>
        <w:overflowPunct w:val="0"/>
        <w:autoSpaceDE w:val="0"/>
        <w:autoSpaceDN w:val="0"/>
        <w:adjustRightInd w:val="0"/>
        <w:ind w:left="0"/>
        <w:textAlignment w:val="baseline"/>
      </w:pPr>
    </w:p>
    <w:p w:rsidR="00E56AD6" w:rsidRDefault="00E56AD6">
      <w:pPr>
        <w:pStyle w:val="Listeavsnitt"/>
        <w:ind w:left="0"/>
      </w:pPr>
      <w:r>
        <w:t>Nær- og strøkslekeplassene er videre vist på vedlegg 10.</w:t>
      </w:r>
    </w:p>
    <w:p w:rsidR="00E56AD6" w:rsidRDefault="00E56AD6">
      <w:pPr>
        <w:pStyle w:val="Listeavsnitt"/>
        <w:ind w:left="0"/>
      </w:pPr>
    </w:p>
    <w:p w:rsidR="00E56AD6" w:rsidRDefault="00E56AD6">
      <w:pPr>
        <w:pStyle w:val="Overskrift1"/>
      </w:pPr>
      <w:bookmarkStart w:id="35" w:name="_Toc226340959"/>
      <w:bookmarkStart w:id="36" w:name="_Toc274824617"/>
      <w:r>
        <w:t>5. RISIKO- OG SÅRBARHETSVURDERING</w:t>
      </w:r>
      <w:bookmarkEnd w:id="35"/>
      <w:bookmarkEnd w:id="36"/>
    </w:p>
    <w:p w:rsidR="00E56AD6" w:rsidRDefault="00E56AD6"/>
    <w:p w:rsidR="00E56AD6" w:rsidRDefault="00E56AD6">
      <w:r>
        <w:t xml:space="preserve">Utfylt risikovurderingsskjema følger som vedlegg 9. </w:t>
      </w:r>
    </w:p>
    <w:p w:rsidR="00E56AD6" w:rsidRDefault="00E56AD6">
      <w:r>
        <w:t xml:space="preserve">Området er ikke utsatt for spesiell fare. </w:t>
      </w:r>
    </w:p>
    <w:p w:rsidR="00E56AD6" w:rsidRDefault="00E56AD6"/>
    <w:p w:rsidR="00E56AD6" w:rsidRDefault="00E56AD6">
      <w:pPr>
        <w:pStyle w:val="Overskrift1"/>
      </w:pPr>
      <w:bookmarkStart w:id="37" w:name="_Toc226340960"/>
      <w:bookmarkStart w:id="38" w:name="_Toc274824618"/>
      <w:r>
        <w:t>6. REGULERINGSBESTEMMELSER</w:t>
      </w:r>
      <w:bookmarkEnd w:id="37"/>
      <w:bookmarkEnd w:id="38"/>
    </w:p>
    <w:p w:rsidR="00E56AD6" w:rsidRDefault="00E56AD6">
      <w:pPr>
        <w:pStyle w:val="Brdtekst2"/>
      </w:pPr>
    </w:p>
    <w:p w:rsidR="00E56AD6" w:rsidRDefault="00E56AD6">
      <w:pPr>
        <w:pStyle w:val="Brdtekst2"/>
      </w:pPr>
      <w:r>
        <w:t>Se vedlegg nr. 11.</w:t>
      </w:r>
    </w:p>
    <w:p w:rsidR="00E56AD6" w:rsidRDefault="00E56AD6">
      <w:pPr>
        <w:tabs>
          <w:tab w:val="left" w:pos="142"/>
        </w:tabs>
      </w:pPr>
    </w:p>
    <w:p w:rsidR="00E56AD6" w:rsidRDefault="00E56AD6">
      <w:pPr>
        <w:tabs>
          <w:tab w:val="left" w:pos="142"/>
        </w:tabs>
      </w:pPr>
      <w:r>
        <w:br w:type="page"/>
      </w:r>
    </w:p>
    <w:p w:rsidR="00E56AD6" w:rsidRDefault="00E56AD6">
      <w:pPr>
        <w:pStyle w:val="Overskrift2"/>
        <w:numPr>
          <w:ilvl w:val="12"/>
          <w:numId w:val="0"/>
        </w:numPr>
        <w:overflowPunct/>
        <w:autoSpaceDE/>
        <w:autoSpaceDN/>
        <w:adjustRightInd/>
        <w:spacing w:before="0" w:after="0"/>
        <w:rPr>
          <w:rFonts w:ascii="Times New Roman" w:eastAsia="Times New Roman" w:hAnsi="Times New Roman" w:cs="Times New Roman"/>
        </w:rPr>
      </w:pPr>
      <w:bookmarkStart w:id="39" w:name="_Toc274824619"/>
      <w:r>
        <w:rPr>
          <w:rFonts w:ascii="Times New Roman" w:eastAsia="Times New Roman" w:hAnsi="Times New Roman" w:cs="Times New Roman"/>
        </w:rPr>
        <w:t>VEDLEGG</w:t>
      </w:r>
      <w:bookmarkEnd w:id="39"/>
    </w:p>
    <w:p w:rsidR="00E56AD6" w:rsidRDefault="00E56AD6"/>
    <w:p w:rsidR="00E56AD6" w:rsidRDefault="00E56AD6">
      <w:r>
        <w:t>Vedlegg l.</w:t>
      </w:r>
      <w:r>
        <w:tab/>
        <w:t>Notat av 29.01.10 vedr. lokalisering av boligfelt på Sørrollnes</w:t>
      </w:r>
    </w:p>
    <w:p w:rsidR="00E56AD6" w:rsidRDefault="00E56AD6"/>
    <w:p w:rsidR="00E56AD6" w:rsidRDefault="00E56AD6">
      <w:r>
        <w:t>Vedlegg 2.</w:t>
      </w:r>
      <w:r>
        <w:tab/>
        <w:t>Brev av 10.05.10 fra Ibestad kommune til naboer og offentlige instanser</w:t>
      </w:r>
    </w:p>
    <w:p w:rsidR="00E56AD6" w:rsidRDefault="00E56AD6">
      <w:pPr>
        <w:ind w:left="708" w:firstLine="708"/>
      </w:pPr>
      <w:r>
        <w:t xml:space="preserve">med varsel om planstart </w:t>
      </w:r>
    </w:p>
    <w:p w:rsidR="00E56AD6" w:rsidRDefault="00E56AD6"/>
    <w:p w:rsidR="00E56AD6" w:rsidRDefault="00E56AD6">
      <w:pPr>
        <w:ind w:left="1416" w:hanging="1416"/>
      </w:pPr>
      <w:r>
        <w:t>Vedlegg 3.</w:t>
      </w:r>
      <w:r>
        <w:tab/>
        <w:t>Brev av 10.05.10 fra Ibestad kommune til Troms fylkeskommune, Kulturetaten med varsel om planstart</w:t>
      </w:r>
    </w:p>
    <w:p w:rsidR="00E56AD6" w:rsidRDefault="00E56AD6">
      <w:pPr>
        <w:ind w:left="1416" w:hanging="1416"/>
      </w:pPr>
    </w:p>
    <w:p w:rsidR="00E56AD6" w:rsidRDefault="00E56AD6">
      <w:pPr>
        <w:ind w:left="1416" w:hanging="1416"/>
      </w:pPr>
      <w:r>
        <w:t>Vedlegg 4.</w:t>
      </w:r>
      <w:r>
        <w:tab/>
        <w:t>Brev av 05.05.10 fra Ibestad kommune til Harstad Tidende, bestilling av annonse</w:t>
      </w:r>
    </w:p>
    <w:p w:rsidR="00E56AD6" w:rsidRDefault="00E56AD6">
      <w:pPr>
        <w:ind w:left="1416" w:hanging="1416"/>
      </w:pPr>
    </w:p>
    <w:p w:rsidR="00E56AD6" w:rsidRDefault="00E56AD6">
      <w:pPr>
        <w:ind w:left="1416" w:hanging="1416"/>
      </w:pPr>
      <w:r>
        <w:t>Vedlegg 5.</w:t>
      </w:r>
      <w:r>
        <w:tab/>
        <w:t>Brev av 14.06.10 fra Troms fylkeskommune, Kulturetaten, til Ibestad kommune</w:t>
      </w:r>
    </w:p>
    <w:p w:rsidR="00E56AD6" w:rsidRDefault="00E56AD6">
      <w:pPr>
        <w:ind w:left="1416" w:hanging="1416"/>
      </w:pPr>
    </w:p>
    <w:p w:rsidR="00E56AD6" w:rsidRDefault="00E56AD6">
      <w:pPr>
        <w:ind w:left="1416" w:hanging="1416"/>
      </w:pPr>
      <w:r>
        <w:t>Vedlegg 6.</w:t>
      </w:r>
      <w:r>
        <w:tab/>
        <w:t>Brev av 07.06.10 fra Statens Vegvesen til Ibestad kommune</w:t>
      </w:r>
    </w:p>
    <w:p w:rsidR="00E56AD6" w:rsidRDefault="00E56AD6">
      <w:pPr>
        <w:ind w:left="1416" w:hanging="1416"/>
      </w:pPr>
    </w:p>
    <w:p w:rsidR="00E56AD6" w:rsidRDefault="00E56AD6">
      <w:pPr>
        <w:ind w:left="1416" w:hanging="1416"/>
      </w:pPr>
      <w:r>
        <w:t>Vedlegg 7.</w:t>
      </w:r>
      <w:r>
        <w:tab/>
        <w:t>Brev av 23.06.10 fra NVE til Ibestad kommune</w:t>
      </w:r>
    </w:p>
    <w:p w:rsidR="00E56AD6" w:rsidRDefault="00E56AD6">
      <w:pPr>
        <w:ind w:left="1416" w:hanging="1416"/>
      </w:pPr>
    </w:p>
    <w:p w:rsidR="00E56AD6" w:rsidRDefault="00E56AD6">
      <w:pPr>
        <w:ind w:left="1416" w:hanging="1416"/>
      </w:pPr>
      <w:r>
        <w:t>Vedlegg 8.</w:t>
      </w:r>
      <w:r>
        <w:tab/>
        <w:t>Brev av 15.06.10 fra Fylkesmannen i Troms til Ibestad kommune</w:t>
      </w:r>
    </w:p>
    <w:p w:rsidR="00E56AD6" w:rsidRDefault="00E56AD6">
      <w:pPr>
        <w:ind w:left="1416" w:hanging="1416"/>
      </w:pPr>
    </w:p>
    <w:p w:rsidR="00E56AD6" w:rsidRDefault="00E56AD6">
      <w:pPr>
        <w:ind w:left="1416" w:hanging="1416"/>
      </w:pPr>
      <w:r>
        <w:t>Vedlegg 9.</w:t>
      </w:r>
      <w:r>
        <w:tab/>
        <w:t>Utfylt risikovurderingsskjema</w:t>
      </w:r>
    </w:p>
    <w:p w:rsidR="00E56AD6" w:rsidRDefault="00E56AD6">
      <w:pPr>
        <w:ind w:left="1416" w:hanging="1416"/>
      </w:pPr>
    </w:p>
    <w:p w:rsidR="00E56AD6" w:rsidRDefault="00E56AD6">
      <w:pPr>
        <w:ind w:left="1416" w:hanging="1416"/>
      </w:pPr>
      <w:r>
        <w:t>Vedlegg 10.</w:t>
      </w:r>
      <w:r>
        <w:tab/>
        <w:t>Plankart</w:t>
      </w:r>
    </w:p>
    <w:p w:rsidR="00E56AD6" w:rsidRDefault="00E56AD6">
      <w:pPr>
        <w:ind w:left="1416" w:hanging="1416"/>
      </w:pPr>
    </w:p>
    <w:p w:rsidR="00E56AD6" w:rsidRDefault="00E56AD6">
      <w:pPr>
        <w:tabs>
          <w:tab w:val="left" w:pos="142"/>
        </w:tabs>
      </w:pPr>
      <w:r>
        <w:t>Vedlegg 11.</w:t>
      </w:r>
      <w:r>
        <w:tab/>
        <w:t>Reguleringsbestemmelser.</w:t>
      </w:r>
    </w:p>
    <w:p w:rsidR="00E56AD6" w:rsidRDefault="00E56AD6"/>
    <w:sectPr w:rsidR="00E56AD6" w:rsidSect="00E56AD6">
      <w:footerReference w:type="default" r:id="rId10"/>
      <w:pgSz w:w="11906" w:h="16838" w:code="9"/>
      <w:pgMar w:top="1258" w:right="1466" w:bottom="1258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22" w:rsidRDefault="00714722">
      <w:r>
        <w:separator/>
      </w:r>
    </w:p>
  </w:endnote>
  <w:endnote w:type="continuationSeparator" w:id="0">
    <w:p w:rsidR="00714722" w:rsidRDefault="0071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D6" w:rsidRDefault="00E56AD6">
    <w:pPr>
      <w:pStyle w:val="Bunntekst"/>
      <w:pBdr>
        <w:top w:val="single" w:sz="4" w:space="1" w:color="auto"/>
      </w:pBdr>
    </w:pPr>
    <w:r>
      <w:t>Reguleringsplan for Boligfelt Sørrollnes, Ibestad kommune</w:t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FC5951">
      <w:rPr>
        <w:rStyle w:val="Sidetall"/>
        <w:noProof/>
      </w:rPr>
      <w:t>5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22" w:rsidRDefault="00714722">
      <w:r>
        <w:separator/>
      </w:r>
    </w:p>
  </w:footnote>
  <w:footnote w:type="continuationSeparator" w:id="0">
    <w:p w:rsidR="00714722" w:rsidRDefault="00714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1BB"/>
    <w:multiLevelType w:val="multilevel"/>
    <w:tmpl w:val="2766EEFE"/>
    <w:lvl w:ilvl="0">
      <w:start w:val="2"/>
      <w:numFmt w:val="lowerLetter"/>
      <w:lvlText w:val="%1)"/>
      <w:legacy w:legacy="1" w:legacySpace="120" w:legacyIndent="615"/>
      <w:lvlJc w:val="left"/>
      <w:pPr>
        <w:ind w:left="615" w:hanging="61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97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15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51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7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5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41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7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55" w:hanging="180"/>
      </w:pPr>
      <w:rPr>
        <w:rFonts w:ascii="Times New Roman" w:hAnsi="Times New Roman" w:cs="Times New Roman"/>
      </w:rPr>
    </w:lvl>
  </w:abstractNum>
  <w:abstractNum w:abstractNumId="1">
    <w:nsid w:val="09CA359B"/>
    <w:multiLevelType w:val="hybridMultilevel"/>
    <w:tmpl w:val="51BE57E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C13785D"/>
    <w:multiLevelType w:val="multilevel"/>
    <w:tmpl w:val="2766EEFE"/>
    <w:lvl w:ilvl="0">
      <w:start w:val="2"/>
      <w:numFmt w:val="lowerLetter"/>
      <w:lvlText w:val="%1)"/>
      <w:legacy w:legacy="1" w:legacySpace="120" w:legacyIndent="615"/>
      <w:lvlJc w:val="left"/>
      <w:pPr>
        <w:ind w:left="615" w:hanging="615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97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155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515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75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55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415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75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55" w:hanging="180"/>
      </w:pPr>
      <w:rPr>
        <w:rFonts w:ascii="Times New Roman" w:hAnsi="Times New Roman" w:cs="Times New Roman"/>
      </w:rPr>
    </w:lvl>
  </w:abstractNum>
  <w:abstractNum w:abstractNumId="3">
    <w:nsid w:val="13346849"/>
    <w:multiLevelType w:val="hybridMultilevel"/>
    <w:tmpl w:val="83027532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76D61D6"/>
    <w:multiLevelType w:val="hybridMultilevel"/>
    <w:tmpl w:val="6430F8A2"/>
    <w:lvl w:ilvl="0" w:tplc="0414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241E3F2A"/>
    <w:multiLevelType w:val="hybridMultilevel"/>
    <w:tmpl w:val="184C7254"/>
    <w:lvl w:ilvl="0" w:tplc="7AAA44BA">
      <w:start w:val="1"/>
      <w:numFmt w:val="lowerLetter"/>
      <w:lvlText w:val="%1)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185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1905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625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345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065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4785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505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225" w:hanging="180"/>
      </w:pPr>
      <w:rPr>
        <w:rFonts w:ascii="Times New Roman" w:hAnsi="Times New Roman" w:cs="Times New Roman"/>
      </w:rPr>
    </w:lvl>
  </w:abstractNum>
  <w:abstractNum w:abstractNumId="6">
    <w:nsid w:val="27786D23"/>
    <w:multiLevelType w:val="hybridMultilevel"/>
    <w:tmpl w:val="67908E1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866"/>
    <w:multiLevelType w:val="multilevel"/>
    <w:tmpl w:val="EE6096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8">
    <w:nsid w:val="2F92205D"/>
    <w:multiLevelType w:val="multilevel"/>
    <w:tmpl w:val="A09AB2F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2FAD48C7"/>
    <w:multiLevelType w:val="hybridMultilevel"/>
    <w:tmpl w:val="410003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1F37B46"/>
    <w:multiLevelType w:val="hybridMultilevel"/>
    <w:tmpl w:val="BDBAF90E"/>
    <w:lvl w:ilvl="0" w:tplc="5ED442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C31645F"/>
    <w:multiLevelType w:val="hybridMultilevel"/>
    <w:tmpl w:val="8F981C96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B292472"/>
    <w:multiLevelType w:val="hybridMultilevel"/>
    <w:tmpl w:val="CE2ADCA0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F105935"/>
    <w:multiLevelType w:val="hybridMultilevel"/>
    <w:tmpl w:val="DF1015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3A05F8C"/>
    <w:multiLevelType w:val="hybridMultilevel"/>
    <w:tmpl w:val="4B266852"/>
    <w:lvl w:ilvl="0" w:tplc="763C417A">
      <w:start w:val="1"/>
      <w:numFmt w:val="lowerLetter"/>
      <w:lvlText w:val="%1)"/>
      <w:lvlJc w:val="left"/>
      <w:pPr>
        <w:ind w:left="525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245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1965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685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405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125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4845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565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285" w:hanging="180"/>
      </w:pPr>
      <w:rPr>
        <w:rFonts w:ascii="Times New Roman" w:hAnsi="Times New Roman" w:cs="Times New Roman"/>
      </w:rPr>
    </w:lvl>
  </w:abstractNum>
  <w:abstractNum w:abstractNumId="15">
    <w:nsid w:val="7BCF036A"/>
    <w:multiLevelType w:val="hybridMultilevel"/>
    <w:tmpl w:val="F0EAC726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7E6B1884"/>
    <w:multiLevelType w:val="hybridMultilevel"/>
    <w:tmpl w:val="98AA430E"/>
    <w:lvl w:ilvl="0" w:tplc="7BC4AF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4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16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AD6"/>
    <w:rsid w:val="002B3F5B"/>
    <w:rsid w:val="003C3F21"/>
    <w:rsid w:val="004134F7"/>
    <w:rsid w:val="00483858"/>
    <w:rsid w:val="00714722"/>
    <w:rsid w:val="00824E09"/>
    <w:rsid w:val="00BA7CF8"/>
    <w:rsid w:val="00DB4CA4"/>
    <w:rsid w:val="00E56AD6"/>
    <w:rsid w:val="00F00F31"/>
    <w:rsid w:val="00FB75D6"/>
    <w:rsid w:val="00F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eastAsia="Arial Unicode MS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Times New Roman" w:eastAsia="Arial Unicode MS" w:hAnsi="Times New Roman" w:cs="Times New Roman"/>
      <w:b/>
      <w:bCs/>
      <w:kern w:val="28"/>
      <w:sz w:val="20"/>
      <w:szCs w:val="20"/>
      <w:lang w:eastAsia="nb-NO"/>
    </w:rPr>
  </w:style>
  <w:style w:type="character" w:customStyle="1" w:styleId="Overskrift2Tegn">
    <w:name w:val="Overskrift 2 Tegn"/>
    <w:link w:val="Overskrift2"/>
    <w:uiPriority w:val="99"/>
    <w:rPr>
      <w:rFonts w:ascii="Arial" w:eastAsia="Arial Unicode MS" w:hAnsi="Arial" w:cs="Arial"/>
      <w:b/>
      <w:bCs/>
      <w:i/>
      <w:iCs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99"/>
  </w:style>
  <w:style w:type="paragraph" w:styleId="INNH2">
    <w:name w:val="toc 2"/>
    <w:basedOn w:val="Normal"/>
    <w:next w:val="Normal"/>
    <w:autoRedefine/>
    <w:uiPriority w:val="99"/>
    <w:pPr>
      <w:ind w:left="240"/>
    </w:pPr>
  </w:style>
  <w:style w:type="character" w:styleId="Hyperkobling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pPr>
      <w:ind w:left="720"/>
    </w:p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TopptekstTegn">
    <w:name w:val="Topptekst Tegn"/>
    <w:link w:val="Topptekst"/>
    <w:uiPriority w:val="99"/>
    <w:rPr>
      <w:rFonts w:ascii="Times New Roman" w:hAnsi="Times New Roman" w:cs="Times New Roman"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99"/>
    <w:pPr>
      <w:ind w:left="480"/>
    </w:pPr>
  </w:style>
  <w:style w:type="paragraph" w:styleId="INNH4">
    <w:name w:val="toc 4"/>
    <w:basedOn w:val="Normal"/>
    <w:next w:val="Normal"/>
    <w:autoRedefine/>
    <w:uiPriority w:val="99"/>
    <w:pPr>
      <w:ind w:left="720"/>
    </w:pPr>
  </w:style>
  <w:style w:type="paragraph" w:styleId="INNH5">
    <w:name w:val="toc 5"/>
    <w:basedOn w:val="Normal"/>
    <w:next w:val="Normal"/>
    <w:autoRedefine/>
    <w:uiPriority w:val="99"/>
    <w:pPr>
      <w:ind w:left="960"/>
    </w:pPr>
  </w:style>
  <w:style w:type="paragraph" w:styleId="INNH6">
    <w:name w:val="toc 6"/>
    <w:basedOn w:val="Normal"/>
    <w:next w:val="Normal"/>
    <w:autoRedefine/>
    <w:uiPriority w:val="99"/>
    <w:pPr>
      <w:ind w:left="1200"/>
    </w:pPr>
  </w:style>
  <w:style w:type="paragraph" w:styleId="INNH7">
    <w:name w:val="toc 7"/>
    <w:basedOn w:val="Normal"/>
    <w:next w:val="Normal"/>
    <w:autoRedefine/>
    <w:uiPriority w:val="99"/>
    <w:pPr>
      <w:ind w:left="1440"/>
    </w:pPr>
  </w:style>
  <w:style w:type="paragraph" w:styleId="INNH8">
    <w:name w:val="toc 8"/>
    <w:basedOn w:val="Normal"/>
    <w:next w:val="Normal"/>
    <w:autoRedefine/>
    <w:uiPriority w:val="99"/>
    <w:pPr>
      <w:ind w:left="1680"/>
    </w:pPr>
  </w:style>
  <w:style w:type="paragraph" w:styleId="INNH9">
    <w:name w:val="toc 9"/>
    <w:basedOn w:val="Normal"/>
    <w:next w:val="Normal"/>
    <w:autoRedefine/>
    <w:uiPriority w:val="99"/>
    <w:pPr>
      <w:ind w:left="1920"/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Pr>
      <w:rFonts w:ascii="Times New Roman" w:hAnsi="Times New Roman" w:cs="Times New Roman"/>
      <w:sz w:val="24"/>
      <w:szCs w:val="24"/>
    </w:rPr>
  </w:style>
  <w:style w:type="character" w:styleId="Sidetall">
    <w:name w:val="page number"/>
    <w:uiPriority w:val="9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pPr>
      <w:tabs>
        <w:tab w:val="left" w:pos="360"/>
      </w:tabs>
      <w:ind w:left="720" w:hanging="708"/>
    </w:pPr>
  </w:style>
  <w:style w:type="character" w:customStyle="1" w:styleId="Brdtekst2Tegn">
    <w:name w:val="Brødtekst 2 Tegn"/>
    <w:link w:val="Brdtekst2"/>
    <w:uiPriority w:val="99"/>
    <w:rPr>
      <w:rFonts w:ascii="Times New Roman" w:hAnsi="Times New Roman" w:cs="Times New Roman"/>
      <w:sz w:val="24"/>
      <w:szCs w:val="24"/>
    </w:rPr>
  </w:style>
  <w:style w:type="paragraph" w:styleId="Ingenmellomrom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nb-NO" w:eastAsia="nb-NO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99"/>
    <w:qFormat/>
    <w:pPr>
      <w:pBdr>
        <w:bottom w:val="single" w:sz="8" w:space="4" w:color="4F81BD"/>
      </w:pBdr>
      <w:spacing w:after="300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99"/>
    <w:qFormat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UndertittelTegn">
    <w:name w:val="Undertittel Tegn"/>
    <w:link w:val="Undertittel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1290</Words>
  <Characters>6837</Characters>
  <Application>Microsoft Office Word</Application>
  <DocSecurity>0</DocSecurity>
  <Lines>56</Lines>
  <Paragraphs>16</Paragraphs>
  <ScaleCrop>false</ScaleCrop>
  <Company>Hålogaland Plankontor AS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Boligfelt Sørrollnes</dc:title>
  <dc:subject>Forslag til detaljreguleringsplan</dc:subject>
  <dc:creator>Geir Hanssen</dc:creator>
  <cp:keywords/>
  <dc:description/>
  <cp:lastModifiedBy>teknisk</cp:lastModifiedBy>
  <cp:revision>13</cp:revision>
  <cp:lastPrinted>2012-02-08T13:04:00Z</cp:lastPrinted>
  <dcterms:created xsi:type="dcterms:W3CDTF">2012-02-08T10:04:00Z</dcterms:created>
  <dcterms:modified xsi:type="dcterms:W3CDTF">2012-04-13T07:47:00Z</dcterms:modified>
</cp:coreProperties>
</file>